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959" w:rsidRPr="00C52459" w:rsidRDefault="00EC6E3F" w:rsidP="00F53984">
      <w:pPr>
        <w:pStyle w:val="1f"/>
        <w:spacing w:line="240" w:lineRule="auto"/>
        <w:ind w:firstLine="0"/>
        <w:jc w:val="center"/>
        <w:rPr>
          <w:b/>
          <w:color w:val="0000FF"/>
          <w:sz w:val="32"/>
          <w:szCs w:val="32"/>
        </w:rPr>
      </w:pPr>
      <w:bookmarkStart w:id="0" w:name="_GoBack"/>
      <w:bookmarkEnd w:id="0"/>
      <w:r w:rsidRPr="00C52459">
        <w:rPr>
          <w:b/>
          <w:color w:val="0000FF"/>
          <w:sz w:val="32"/>
          <w:szCs w:val="32"/>
        </w:rPr>
        <w:t>Отчет о социально-экономическом развитии Республики Ингушетия</w:t>
      </w:r>
      <w:r w:rsidR="00F53984">
        <w:rPr>
          <w:b/>
          <w:color w:val="0000FF"/>
          <w:sz w:val="32"/>
          <w:szCs w:val="32"/>
        </w:rPr>
        <w:t xml:space="preserve"> </w:t>
      </w:r>
      <w:r w:rsidR="0066691A" w:rsidRPr="00C52459">
        <w:rPr>
          <w:b/>
          <w:color w:val="0000FF"/>
          <w:sz w:val="32"/>
          <w:szCs w:val="32"/>
        </w:rPr>
        <w:t>за январь</w:t>
      </w:r>
      <w:r w:rsidR="00D80A6C">
        <w:rPr>
          <w:b/>
          <w:color w:val="0000FF"/>
          <w:sz w:val="32"/>
          <w:szCs w:val="32"/>
        </w:rPr>
        <w:t>-</w:t>
      </w:r>
      <w:r w:rsidR="0006635A">
        <w:rPr>
          <w:b/>
          <w:color w:val="0000FF"/>
          <w:sz w:val="32"/>
          <w:szCs w:val="32"/>
        </w:rPr>
        <w:t>июнь</w:t>
      </w:r>
      <w:r w:rsidR="000A5A08" w:rsidRPr="00C52459">
        <w:rPr>
          <w:b/>
          <w:color w:val="0000FF"/>
          <w:sz w:val="32"/>
          <w:szCs w:val="32"/>
        </w:rPr>
        <w:t xml:space="preserve"> </w:t>
      </w:r>
      <w:r w:rsidRPr="00C52459">
        <w:rPr>
          <w:b/>
          <w:color w:val="0000FF"/>
          <w:sz w:val="32"/>
          <w:szCs w:val="32"/>
        </w:rPr>
        <w:t>202</w:t>
      </w:r>
      <w:r w:rsidR="00D47496">
        <w:rPr>
          <w:b/>
          <w:color w:val="0000FF"/>
          <w:sz w:val="32"/>
          <w:szCs w:val="32"/>
        </w:rPr>
        <w:t>4</w:t>
      </w:r>
      <w:r w:rsidR="003078E8" w:rsidRPr="00C52459">
        <w:rPr>
          <w:b/>
          <w:color w:val="0000FF"/>
          <w:sz w:val="32"/>
          <w:szCs w:val="32"/>
        </w:rPr>
        <w:t xml:space="preserve"> </w:t>
      </w:r>
      <w:r w:rsidRPr="00C52459">
        <w:rPr>
          <w:b/>
          <w:color w:val="0000FF"/>
          <w:sz w:val="32"/>
          <w:szCs w:val="32"/>
        </w:rPr>
        <w:t>года</w:t>
      </w:r>
    </w:p>
    <w:p w:rsidR="00C52459" w:rsidRPr="00C82959" w:rsidRDefault="00C52459" w:rsidP="00CB0D38">
      <w:pPr>
        <w:pStyle w:val="1f"/>
        <w:spacing w:line="240" w:lineRule="auto"/>
        <w:ind w:firstLine="709"/>
        <w:jc w:val="center"/>
        <w:rPr>
          <w:b/>
          <w:color w:val="0000FF"/>
        </w:rPr>
      </w:pPr>
    </w:p>
    <w:p w:rsidR="00EC6E3F" w:rsidRPr="00991DBA" w:rsidRDefault="00EC6E3F" w:rsidP="00AB750A">
      <w:pPr>
        <w:pStyle w:val="Caaieaao"/>
        <w:widowControl/>
        <w:shd w:val="clear" w:color="auto" w:fill="000099"/>
        <w:spacing w:before="0" w:after="0"/>
        <w:rPr>
          <w:rFonts w:ascii="Times New Roman" w:hAnsi="Times New Roman"/>
          <w:sz w:val="28"/>
          <w:szCs w:val="36"/>
        </w:rPr>
      </w:pPr>
      <w:r w:rsidRPr="00991DBA">
        <w:rPr>
          <w:rFonts w:ascii="Times New Roman" w:hAnsi="Times New Roman"/>
          <w:sz w:val="28"/>
          <w:szCs w:val="36"/>
        </w:rPr>
        <w:t>Валовой региональный продукт</w:t>
      </w:r>
    </w:p>
    <w:p w:rsidR="00E2674E" w:rsidRPr="00A57429" w:rsidRDefault="00607986" w:rsidP="002D2481">
      <w:pPr>
        <w:pStyle w:val="112"/>
        <w:ind w:firstLine="709"/>
        <w:jc w:val="both"/>
        <w:rPr>
          <w:rFonts w:ascii="Times New Roman" w:hAnsi="Times New Roman" w:cs="Times New Roman"/>
          <w:sz w:val="28"/>
          <w:szCs w:val="28"/>
        </w:rPr>
      </w:pPr>
      <w:r w:rsidRPr="00A57429">
        <w:rPr>
          <w:rFonts w:ascii="Times New Roman" w:hAnsi="Times New Roman" w:cs="Times New Roman"/>
          <w:sz w:val="28"/>
          <w:szCs w:val="28"/>
        </w:rPr>
        <w:t>В 202</w:t>
      </w:r>
      <w:r w:rsidR="002631D1" w:rsidRPr="00A57429">
        <w:rPr>
          <w:rFonts w:ascii="Times New Roman" w:hAnsi="Times New Roman" w:cs="Times New Roman"/>
          <w:sz w:val="28"/>
          <w:szCs w:val="28"/>
        </w:rPr>
        <w:t>2</w:t>
      </w:r>
      <w:r w:rsidRPr="00A57429">
        <w:rPr>
          <w:rFonts w:ascii="Times New Roman" w:hAnsi="Times New Roman" w:cs="Times New Roman"/>
          <w:sz w:val="28"/>
          <w:szCs w:val="28"/>
        </w:rPr>
        <w:t xml:space="preserve"> году </w:t>
      </w:r>
      <w:r w:rsidR="002631D1" w:rsidRPr="00A57429">
        <w:rPr>
          <w:rFonts w:ascii="Times New Roman" w:hAnsi="Times New Roman" w:cs="Times New Roman"/>
          <w:b/>
          <w:sz w:val="28"/>
          <w:szCs w:val="28"/>
        </w:rPr>
        <w:t>валовой региональный продукт</w:t>
      </w:r>
      <w:r w:rsidRPr="00A57429">
        <w:rPr>
          <w:rFonts w:ascii="Times New Roman" w:hAnsi="Times New Roman" w:cs="Times New Roman"/>
          <w:sz w:val="28"/>
          <w:szCs w:val="28"/>
        </w:rPr>
        <w:t xml:space="preserve"> </w:t>
      </w:r>
      <w:r w:rsidR="00002496" w:rsidRPr="00A57429">
        <w:rPr>
          <w:rFonts w:ascii="Times New Roman" w:hAnsi="Times New Roman" w:cs="Times New Roman"/>
          <w:sz w:val="28"/>
          <w:szCs w:val="28"/>
        </w:rPr>
        <w:t xml:space="preserve">Республики Ингушетия </w:t>
      </w:r>
      <w:r w:rsidRPr="00A57429">
        <w:rPr>
          <w:rFonts w:ascii="Times New Roman" w:hAnsi="Times New Roman" w:cs="Times New Roman"/>
          <w:sz w:val="28"/>
          <w:szCs w:val="28"/>
        </w:rPr>
        <w:t>составил</w:t>
      </w:r>
      <w:r w:rsidR="002D2481" w:rsidRPr="00A57429">
        <w:rPr>
          <w:rFonts w:ascii="Times New Roman" w:hAnsi="Times New Roman" w:cs="Times New Roman"/>
          <w:sz w:val="28"/>
          <w:szCs w:val="28"/>
        </w:rPr>
        <w:t xml:space="preserve"> </w:t>
      </w:r>
      <w:r w:rsidR="00CB0D38" w:rsidRPr="00A57429">
        <w:rPr>
          <w:rFonts w:ascii="Times New Roman" w:hAnsi="Times New Roman" w:cs="Times New Roman"/>
          <w:sz w:val="28"/>
          <w:szCs w:val="28"/>
        </w:rPr>
        <w:t>п</w:t>
      </w:r>
      <w:r w:rsidR="002631D1" w:rsidRPr="00A57429">
        <w:rPr>
          <w:rFonts w:ascii="Times New Roman" w:hAnsi="Times New Roman" w:cs="Times New Roman"/>
          <w:sz w:val="28"/>
          <w:szCs w:val="28"/>
        </w:rPr>
        <w:t>о</w:t>
      </w:r>
      <w:r w:rsidR="002D2481" w:rsidRPr="00A57429">
        <w:rPr>
          <w:rFonts w:ascii="Times New Roman" w:hAnsi="Times New Roman" w:cs="Times New Roman"/>
          <w:sz w:val="28"/>
          <w:szCs w:val="28"/>
        </w:rPr>
        <w:t xml:space="preserve"> </w:t>
      </w:r>
      <w:r w:rsidR="002631D1" w:rsidRPr="00A57429">
        <w:rPr>
          <w:rFonts w:ascii="Times New Roman" w:hAnsi="Times New Roman" w:cs="Times New Roman"/>
          <w:sz w:val="28"/>
          <w:szCs w:val="28"/>
        </w:rPr>
        <w:t>предварительной</w:t>
      </w:r>
      <w:r w:rsidR="002D2481" w:rsidRPr="00A57429">
        <w:rPr>
          <w:rFonts w:ascii="Times New Roman" w:hAnsi="Times New Roman" w:cs="Times New Roman"/>
          <w:sz w:val="28"/>
          <w:szCs w:val="28"/>
        </w:rPr>
        <w:t xml:space="preserve"> </w:t>
      </w:r>
      <w:r w:rsidR="002631D1" w:rsidRPr="00A57429">
        <w:rPr>
          <w:rFonts w:ascii="Times New Roman" w:hAnsi="Times New Roman" w:cs="Times New Roman"/>
          <w:sz w:val="28"/>
          <w:szCs w:val="28"/>
        </w:rPr>
        <w:t>оценке</w:t>
      </w:r>
      <w:r w:rsidR="002D2481" w:rsidRPr="00A57429">
        <w:rPr>
          <w:rFonts w:ascii="Times New Roman" w:hAnsi="Times New Roman" w:cs="Times New Roman"/>
          <w:sz w:val="28"/>
          <w:szCs w:val="28"/>
        </w:rPr>
        <w:t xml:space="preserve"> </w:t>
      </w:r>
      <w:r w:rsidR="002631D1" w:rsidRPr="00A57429">
        <w:rPr>
          <w:rFonts w:ascii="Times New Roman" w:hAnsi="Times New Roman" w:cs="Times New Roman"/>
          <w:sz w:val="28"/>
          <w:szCs w:val="28"/>
        </w:rPr>
        <w:t>82,2</w:t>
      </w:r>
      <w:r w:rsidRPr="00A57429">
        <w:rPr>
          <w:rFonts w:ascii="Times New Roman" w:hAnsi="Times New Roman" w:cs="Times New Roman"/>
          <w:sz w:val="28"/>
          <w:szCs w:val="28"/>
        </w:rPr>
        <w:t xml:space="preserve"> млрд рублей, что выше уровня 202</w:t>
      </w:r>
      <w:r w:rsidR="002631D1" w:rsidRPr="00A57429">
        <w:rPr>
          <w:rFonts w:ascii="Times New Roman" w:hAnsi="Times New Roman" w:cs="Times New Roman"/>
          <w:sz w:val="28"/>
          <w:szCs w:val="28"/>
        </w:rPr>
        <w:t>1</w:t>
      </w:r>
      <w:r w:rsidRPr="00A57429">
        <w:rPr>
          <w:rFonts w:ascii="Times New Roman" w:hAnsi="Times New Roman" w:cs="Times New Roman"/>
          <w:sz w:val="28"/>
          <w:szCs w:val="28"/>
        </w:rPr>
        <w:t xml:space="preserve"> года </w:t>
      </w:r>
      <w:r w:rsidR="000F3E13" w:rsidRPr="00A57429">
        <w:rPr>
          <w:rFonts w:ascii="Times New Roman" w:hAnsi="Times New Roman" w:cs="Times New Roman"/>
          <w:sz w:val="28"/>
          <w:szCs w:val="28"/>
        </w:rPr>
        <w:t xml:space="preserve">в текущих ценах </w:t>
      </w:r>
      <w:r w:rsidRPr="00A57429">
        <w:rPr>
          <w:rFonts w:ascii="Times New Roman" w:hAnsi="Times New Roman" w:cs="Times New Roman"/>
          <w:sz w:val="28"/>
          <w:szCs w:val="28"/>
        </w:rPr>
        <w:t xml:space="preserve">на </w:t>
      </w:r>
      <w:r w:rsidR="002631D1" w:rsidRPr="00A57429">
        <w:rPr>
          <w:rFonts w:ascii="Times New Roman" w:hAnsi="Times New Roman" w:cs="Times New Roman"/>
          <w:sz w:val="28"/>
          <w:szCs w:val="28"/>
        </w:rPr>
        <w:t>14,5</w:t>
      </w:r>
      <w:r w:rsidRPr="00A57429">
        <w:rPr>
          <w:rFonts w:ascii="Times New Roman" w:hAnsi="Times New Roman" w:cs="Times New Roman"/>
          <w:sz w:val="28"/>
          <w:szCs w:val="28"/>
        </w:rPr>
        <w:t xml:space="preserve">%. </w:t>
      </w:r>
      <w:r w:rsidR="00DF1728" w:rsidRPr="00A57429">
        <w:rPr>
          <w:rFonts w:ascii="Times New Roman" w:hAnsi="Times New Roman" w:cs="Times New Roman"/>
          <w:sz w:val="28"/>
          <w:szCs w:val="28"/>
        </w:rPr>
        <w:t xml:space="preserve">Индекс физического объема ВРП </w:t>
      </w:r>
      <w:r w:rsidR="00E729B5" w:rsidRPr="00A57429">
        <w:rPr>
          <w:rFonts w:ascii="Times New Roman" w:hAnsi="Times New Roman" w:cs="Times New Roman"/>
          <w:sz w:val="28"/>
          <w:szCs w:val="28"/>
        </w:rPr>
        <w:t xml:space="preserve">за 2022 год </w:t>
      </w:r>
      <w:r w:rsidR="00E2674E" w:rsidRPr="00A57429">
        <w:rPr>
          <w:rFonts w:ascii="Times New Roman" w:hAnsi="Times New Roman" w:cs="Times New Roman"/>
          <w:sz w:val="28"/>
          <w:szCs w:val="28"/>
        </w:rPr>
        <w:t xml:space="preserve">составил 103,8%, что значительно превышает среднероссийский показатель (100,3%). </w:t>
      </w:r>
    </w:p>
    <w:p w:rsidR="00F375EA" w:rsidRPr="00A57429" w:rsidRDefault="008A56DB" w:rsidP="00CB0D38">
      <w:pPr>
        <w:pStyle w:val="112"/>
        <w:ind w:firstLine="709"/>
        <w:jc w:val="both"/>
        <w:rPr>
          <w:rFonts w:ascii="Times New Roman" w:hAnsi="Times New Roman" w:cs="Times New Roman"/>
          <w:sz w:val="28"/>
          <w:szCs w:val="28"/>
        </w:rPr>
      </w:pPr>
      <w:r w:rsidRPr="00A57429">
        <w:rPr>
          <w:rFonts w:ascii="Times New Roman" w:hAnsi="Times New Roman" w:cs="Times New Roman"/>
          <w:sz w:val="28"/>
          <w:szCs w:val="28"/>
        </w:rPr>
        <w:t>Основную долю в ВРП занимает сектор «Государственное управление и обеспечение военной безопасности; социальное обеспечение</w:t>
      </w:r>
      <w:r w:rsidR="009C5B2D" w:rsidRPr="00A57429">
        <w:rPr>
          <w:rFonts w:ascii="Times New Roman" w:hAnsi="Times New Roman" w:cs="Times New Roman"/>
          <w:sz w:val="28"/>
          <w:szCs w:val="28"/>
        </w:rPr>
        <w:t xml:space="preserve">», на который приходится около 22% от общего объема. </w:t>
      </w:r>
      <w:r w:rsidR="00FB21DF" w:rsidRPr="00A57429">
        <w:rPr>
          <w:rFonts w:ascii="Times New Roman" w:hAnsi="Times New Roman" w:cs="Times New Roman"/>
          <w:sz w:val="28"/>
          <w:szCs w:val="28"/>
        </w:rPr>
        <w:t>Следующие по значимости: «</w:t>
      </w:r>
      <w:r w:rsidR="009C5B2D" w:rsidRPr="00A57429">
        <w:rPr>
          <w:rFonts w:ascii="Times New Roman" w:hAnsi="Times New Roman" w:cs="Times New Roman"/>
          <w:sz w:val="28"/>
          <w:szCs w:val="28"/>
        </w:rPr>
        <w:t>Сельское, лесное хозяйство,</w:t>
      </w:r>
      <w:r w:rsidR="00D97468" w:rsidRPr="00A57429">
        <w:rPr>
          <w:rFonts w:ascii="Times New Roman" w:hAnsi="Times New Roman" w:cs="Times New Roman"/>
          <w:sz w:val="28"/>
          <w:szCs w:val="28"/>
        </w:rPr>
        <w:t xml:space="preserve"> </w:t>
      </w:r>
      <w:r w:rsidR="009C5B2D" w:rsidRPr="00A57429">
        <w:rPr>
          <w:rFonts w:ascii="Times New Roman" w:hAnsi="Times New Roman" w:cs="Times New Roman"/>
          <w:sz w:val="28"/>
          <w:szCs w:val="28"/>
        </w:rPr>
        <w:t>охота, рыболовство и рыбоводство</w:t>
      </w:r>
      <w:r w:rsidR="00FB21DF" w:rsidRPr="00A57429">
        <w:rPr>
          <w:rFonts w:ascii="Times New Roman" w:hAnsi="Times New Roman" w:cs="Times New Roman"/>
          <w:sz w:val="28"/>
          <w:szCs w:val="28"/>
        </w:rPr>
        <w:t xml:space="preserve">» - 13,2%, </w:t>
      </w:r>
      <w:r w:rsidR="00710AA7" w:rsidRPr="00A57429">
        <w:rPr>
          <w:rFonts w:ascii="Times New Roman" w:hAnsi="Times New Roman" w:cs="Times New Roman"/>
          <w:sz w:val="28"/>
          <w:szCs w:val="28"/>
        </w:rPr>
        <w:t>«</w:t>
      </w:r>
      <w:r w:rsidR="00FB21DF" w:rsidRPr="00A57429">
        <w:rPr>
          <w:rFonts w:ascii="Times New Roman" w:hAnsi="Times New Roman" w:cs="Times New Roman"/>
          <w:sz w:val="28"/>
          <w:szCs w:val="28"/>
        </w:rPr>
        <w:t>Образование</w:t>
      </w:r>
      <w:r w:rsidR="00710AA7" w:rsidRPr="00A57429">
        <w:rPr>
          <w:rFonts w:ascii="Times New Roman" w:hAnsi="Times New Roman" w:cs="Times New Roman"/>
          <w:sz w:val="28"/>
          <w:szCs w:val="28"/>
        </w:rPr>
        <w:t>»</w:t>
      </w:r>
      <w:r w:rsidR="00FB21DF" w:rsidRPr="00A57429">
        <w:rPr>
          <w:rFonts w:ascii="Times New Roman" w:hAnsi="Times New Roman" w:cs="Times New Roman"/>
          <w:sz w:val="28"/>
          <w:szCs w:val="28"/>
        </w:rPr>
        <w:t xml:space="preserve"> – 11,2%, </w:t>
      </w:r>
      <w:r w:rsidR="00710AA7" w:rsidRPr="00A57429">
        <w:rPr>
          <w:rFonts w:ascii="Times New Roman" w:hAnsi="Times New Roman" w:cs="Times New Roman"/>
          <w:sz w:val="28"/>
          <w:szCs w:val="28"/>
        </w:rPr>
        <w:t>«</w:t>
      </w:r>
      <w:r w:rsidR="00FB21DF" w:rsidRPr="00A57429">
        <w:rPr>
          <w:rFonts w:ascii="Times New Roman" w:hAnsi="Times New Roman" w:cs="Times New Roman"/>
          <w:sz w:val="28"/>
          <w:szCs w:val="28"/>
        </w:rPr>
        <w:t>Строительство</w:t>
      </w:r>
      <w:r w:rsidR="00710AA7" w:rsidRPr="00A57429">
        <w:rPr>
          <w:rFonts w:ascii="Times New Roman" w:hAnsi="Times New Roman" w:cs="Times New Roman"/>
          <w:sz w:val="28"/>
          <w:szCs w:val="28"/>
        </w:rPr>
        <w:t>»</w:t>
      </w:r>
      <w:r w:rsidR="00FB21DF" w:rsidRPr="00A57429">
        <w:rPr>
          <w:rFonts w:ascii="Times New Roman" w:hAnsi="Times New Roman" w:cs="Times New Roman"/>
          <w:sz w:val="28"/>
          <w:szCs w:val="28"/>
        </w:rPr>
        <w:t xml:space="preserve"> – 9,6%</w:t>
      </w:r>
      <w:r w:rsidR="00710AA7" w:rsidRPr="00A57429">
        <w:rPr>
          <w:rFonts w:ascii="Times New Roman" w:hAnsi="Times New Roman" w:cs="Times New Roman"/>
          <w:sz w:val="28"/>
          <w:szCs w:val="28"/>
        </w:rPr>
        <w:t>.</w:t>
      </w:r>
    </w:p>
    <w:p w:rsidR="00607986" w:rsidRPr="00A57429" w:rsidRDefault="00607986" w:rsidP="00CB0D38">
      <w:pPr>
        <w:pStyle w:val="112"/>
        <w:ind w:firstLine="709"/>
        <w:jc w:val="both"/>
        <w:rPr>
          <w:rFonts w:ascii="Times New Roman" w:hAnsi="Times New Roman" w:cs="Times New Roman"/>
          <w:sz w:val="28"/>
          <w:szCs w:val="28"/>
        </w:rPr>
      </w:pPr>
      <w:r w:rsidRPr="00A57429">
        <w:rPr>
          <w:rFonts w:ascii="Times New Roman" w:hAnsi="Times New Roman" w:cs="Times New Roman"/>
          <w:sz w:val="28"/>
          <w:szCs w:val="28"/>
        </w:rPr>
        <w:t xml:space="preserve">ВРП на душу населения </w:t>
      </w:r>
      <w:r w:rsidR="009E2F15" w:rsidRPr="00A57429">
        <w:rPr>
          <w:rFonts w:ascii="Times New Roman" w:hAnsi="Times New Roman" w:cs="Times New Roman"/>
          <w:sz w:val="28"/>
          <w:szCs w:val="28"/>
        </w:rPr>
        <w:t xml:space="preserve">за этот же период </w:t>
      </w:r>
      <w:r w:rsidRPr="00A57429">
        <w:rPr>
          <w:rFonts w:ascii="Times New Roman" w:hAnsi="Times New Roman" w:cs="Times New Roman"/>
          <w:sz w:val="28"/>
          <w:szCs w:val="28"/>
        </w:rPr>
        <w:t>составил 1</w:t>
      </w:r>
      <w:r w:rsidR="000F3E13" w:rsidRPr="00A57429">
        <w:rPr>
          <w:rFonts w:ascii="Times New Roman" w:hAnsi="Times New Roman" w:cs="Times New Roman"/>
          <w:sz w:val="28"/>
          <w:szCs w:val="28"/>
        </w:rPr>
        <w:t>59,6</w:t>
      </w:r>
      <w:r w:rsidRPr="00A57429">
        <w:rPr>
          <w:rFonts w:ascii="Times New Roman" w:hAnsi="Times New Roman" w:cs="Times New Roman"/>
          <w:sz w:val="28"/>
          <w:szCs w:val="28"/>
        </w:rPr>
        <w:t xml:space="preserve"> тыс. рублей что выше уровня 202</w:t>
      </w:r>
      <w:r w:rsidR="009E2F15" w:rsidRPr="00A57429">
        <w:rPr>
          <w:rFonts w:ascii="Times New Roman" w:hAnsi="Times New Roman" w:cs="Times New Roman"/>
          <w:sz w:val="28"/>
          <w:szCs w:val="28"/>
        </w:rPr>
        <w:t>1</w:t>
      </w:r>
      <w:r w:rsidRPr="00A57429">
        <w:rPr>
          <w:rFonts w:ascii="Times New Roman" w:hAnsi="Times New Roman" w:cs="Times New Roman"/>
          <w:sz w:val="28"/>
          <w:szCs w:val="28"/>
        </w:rPr>
        <w:t xml:space="preserve"> года на </w:t>
      </w:r>
      <w:r w:rsidR="000F3E13" w:rsidRPr="00A57429">
        <w:rPr>
          <w:rFonts w:ascii="Times New Roman" w:hAnsi="Times New Roman" w:cs="Times New Roman"/>
          <w:sz w:val="28"/>
          <w:szCs w:val="28"/>
        </w:rPr>
        <w:t>12,8</w:t>
      </w:r>
      <w:r w:rsidRPr="00A57429">
        <w:rPr>
          <w:rFonts w:ascii="Times New Roman" w:hAnsi="Times New Roman" w:cs="Times New Roman"/>
          <w:sz w:val="28"/>
          <w:szCs w:val="28"/>
        </w:rPr>
        <w:t>%.</w:t>
      </w:r>
      <w:r w:rsidR="009E2F15" w:rsidRPr="00A57429">
        <w:rPr>
          <w:rFonts w:ascii="Times New Roman" w:hAnsi="Times New Roman" w:cs="Times New Roman"/>
          <w:sz w:val="28"/>
          <w:szCs w:val="28"/>
        </w:rPr>
        <w:t xml:space="preserve"> Индекс физического объема ВРП на душу населения по республике составил 102,3% (по РФ – 100,6%).</w:t>
      </w:r>
    </w:p>
    <w:p w:rsidR="00F375EA" w:rsidRPr="00A57429" w:rsidRDefault="00F375EA" w:rsidP="00CB0D38">
      <w:pPr>
        <w:pStyle w:val="112"/>
        <w:ind w:firstLine="709"/>
        <w:jc w:val="both"/>
        <w:rPr>
          <w:rFonts w:ascii="Times New Roman" w:hAnsi="Times New Roman" w:cs="Times New Roman"/>
          <w:sz w:val="16"/>
          <w:szCs w:val="16"/>
        </w:rPr>
      </w:pPr>
    </w:p>
    <w:p w:rsidR="00607986" w:rsidRPr="00A57429" w:rsidRDefault="00607986" w:rsidP="00211D55">
      <w:pPr>
        <w:jc w:val="both"/>
        <w:rPr>
          <w:b/>
        </w:rPr>
      </w:pPr>
      <w:r w:rsidRPr="00A57429">
        <w:rPr>
          <w:sz w:val="28"/>
          <w:szCs w:val="28"/>
        </w:rPr>
        <w:t xml:space="preserve">                                         </w:t>
      </w:r>
      <w:r w:rsidRPr="00A57429">
        <w:rPr>
          <w:b/>
        </w:rPr>
        <w:t>Валовой региональный продукт, млн руб.</w:t>
      </w:r>
    </w:p>
    <w:tbl>
      <w:tblPr>
        <w:tblW w:w="9639"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3261"/>
        <w:gridCol w:w="2126"/>
        <w:gridCol w:w="1417"/>
        <w:gridCol w:w="1418"/>
        <w:gridCol w:w="1417"/>
      </w:tblGrid>
      <w:tr w:rsidR="00551D3F" w:rsidRPr="00A57429" w:rsidTr="00962E51">
        <w:trPr>
          <w:trHeight w:val="365"/>
        </w:trPr>
        <w:tc>
          <w:tcPr>
            <w:tcW w:w="3261" w:type="dxa"/>
            <w:tcBorders>
              <w:top w:val="double" w:sz="4" w:space="0" w:color="auto"/>
              <w:left w:val="double" w:sz="4" w:space="0" w:color="auto"/>
              <w:bottom w:val="single" w:sz="4" w:space="0" w:color="auto"/>
              <w:right w:val="single" w:sz="4" w:space="0" w:color="auto"/>
            </w:tcBorders>
            <w:vAlign w:val="center"/>
            <w:hideMark/>
          </w:tcPr>
          <w:p w:rsidR="00551D3F" w:rsidRPr="00A57429" w:rsidRDefault="00551D3F" w:rsidP="000807FF">
            <w:pPr>
              <w:jc w:val="center"/>
              <w:rPr>
                <w:b/>
                <w:i/>
                <w:sz w:val="20"/>
                <w:szCs w:val="20"/>
                <w:lang w:eastAsia="en-US"/>
              </w:rPr>
            </w:pPr>
            <w:r w:rsidRPr="00A57429">
              <w:rPr>
                <w:b/>
                <w:i/>
                <w:sz w:val="20"/>
                <w:szCs w:val="20"/>
                <w:lang w:eastAsia="en-US"/>
              </w:rPr>
              <w:t>Наименование показателя</w:t>
            </w:r>
          </w:p>
        </w:tc>
        <w:tc>
          <w:tcPr>
            <w:tcW w:w="2126" w:type="dxa"/>
            <w:tcBorders>
              <w:top w:val="double" w:sz="4" w:space="0" w:color="auto"/>
              <w:left w:val="single" w:sz="4" w:space="0" w:color="auto"/>
              <w:bottom w:val="single" w:sz="4" w:space="0" w:color="auto"/>
              <w:right w:val="single" w:sz="4" w:space="0" w:color="auto"/>
            </w:tcBorders>
            <w:vAlign w:val="center"/>
            <w:hideMark/>
          </w:tcPr>
          <w:p w:rsidR="00551D3F" w:rsidRPr="00A57429" w:rsidRDefault="00551D3F" w:rsidP="00F32D80">
            <w:pPr>
              <w:jc w:val="center"/>
              <w:rPr>
                <w:b/>
                <w:i/>
                <w:sz w:val="20"/>
                <w:szCs w:val="20"/>
                <w:lang w:eastAsia="en-US"/>
              </w:rPr>
            </w:pPr>
            <w:r w:rsidRPr="00A57429">
              <w:rPr>
                <w:b/>
                <w:i/>
                <w:sz w:val="20"/>
                <w:szCs w:val="20"/>
                <w:lang w:eastAsia="en-US"/>
              </w:rPr>
              <w:t>Единица измерения</w:t>
            </w:r>
          </w:p>
        </w:tc>
        <w:tc>
          <w:tcPr>
            <w:tcW w:w="1417" w:type="dxa"/>
            <w:tcBorders>
              <w:top w:val="double" w:sz="4" w:space="0" w:color="auto"/>
              <w:left w:val="single" w:sz="4" w:space="0" w:color="auto"/>
              <w:bottom w:val="single" w:sz="4" w:space="0" w:color="auto"/>
              <w:right w:val="single" w:sz="4" w:space="0" w:color="auto"/>
            </w:tcBorders>
          </w:tcPr>
          <w:p w:rsidR="00551D3F" w:rsidRPr="00A57429" w:rsidRDefault="00551D3F" w:rsidP="000807FF">
            <w:pPr>
              <w:jc w:val="center"/>
              <w:rPr>
                <w:b/>
                <w:i/>
                <w:sz w:val="20"/>
                <w:szCs w:val="20"/>
                <w:lang w:eastAsia="en-US"/>
              </w:rPr>
            </w:pPr>
            <w:r w:rsidRPr="00A57429">
              <w:rPr>
                <w:b/>
                <w:i/>
                <w:sz w:val="20"/>
                <w:szCs w:val="20"/>
                <w:lang w:eastAsia="en-US"/>
              </w:rPr>
              <w:t>2020</w:t>
            </w:r>
          </w:p>
        </w:tc>
        <w:tc>
          <w:tcPr>
            <w:tcW w:w="1418" w:type="dxa"/>
            <w:tcBorders>
              <w:top w:val="double" w:sz="4" w:space="0" w:color="auto"/>
              <w:left w:val="single" w:sz="4" w:space="0" w:color="auto"/>
              <w:bottom w:val="single" w:sz="4" w:space="0" w:color="auto"/>
              <w:right w:val="single" w:sz="4" w:space="0" w:color="auto"/>
            </w:tcBorders>
          </w:tcPr>
          <w:p w:rsidR="00551D3F" w:rsidRPr="00A57429" w:rsidRDefault="00551D3F" w:rsidP="00F32D80">
            <w:pPr>
              <w:ind w:hanging="113"/>
              <w:jc w:val="center"/>
              <w:rPr>
                <w:b/>
                <w:i/>
                <w:sz w:val="20"/>
                <w:szCs w:val="20"/>
                <w:lang w:eastAsia="en-US"/>
              </w:rPr>
            </w:pPr>
            <w:r w:rsidRPr="00A57429">
              <w:rPr>
                <w:b/>
                <w:i/>
                <w:sz w:val="20"/>
                <w:szCs w:val="20"/>
                <w:lang w:eastAsia="en-US"/>
              </w:rPr>
              <w:t>2021</w:t>
            </w:r>
          </w:p>
        </w:tc>
        <w:tc>
          <w:tcPr>
            <w:tcW w:w="1417" w:type="dxa"/>
            <w:tcBorders>
              <w:top w:val="double" w:sz="4" w:space="0" w:color="auto"/>
              <w:left w:val="single" w:sz="4" w:space="0" w:color="auto"/>
              <w:bottom w:val="single" w:sz="4" w:space="0" w:color="auto"/>
              <w:right w:val="single" w:sz="4" w:space="0" w:color="auto"/>
            </w:tcBorders>
          </w:tcPr>
          <w:p w:rsidR="00551D3F" w:rsidRPr="00A57429" w:rsidRDefault="004F67D5" w:rsidP="00255E48">
            <w:pPr>
              <w:ind w:firstLine="37"/>
              <w:jc w:val="center"/>
              <w:rPr>
                <w:b/>
                <w:i/>
                <w:sz w:val="20"/>
                <w:szCs w:val="20"/>
                <w:lang w:eastAsia="en-US"/>
              </w:rPr>
            </w:pPr>
            <w:r w:rsidRPr="00A57429">
              <w:rPr>
                <w:b/>
                <w:i/>
                <w:sz w:val="20"/>
                <w:szCs w:val="20"/>
                <w:lang w:eastAsia="en-US"/>
              </w:rPr>
              <w:t>2022</w:t>
            </w:r>
          </w:p>
        </w:tc>
      </w:tr>
      <w:tr w:rsidR="00551D3F" w:rsidRPr="00A57429" w:rsidTr="00962E51">
        <w:trPr>
          <w:trHeight w:val="211"/>
        </w:trPr>
        <w:tc>
          <w:tcPr>
            <w:tcW w:w="3261" w:type="dxa"/>
            <w:vMerge w:val="restart"/>
            <w:tcBorders>
              <w:top w:val="single" w:sz="4" w:space="0" w:color="auto"/>
              <w:left w:val="double" w:sz="4" w:space="0" w:color="auto"/>
              <w:bottom w:val="single" w:sz="4" w:space="0" w:color="auto"/>
              <w:right w:val="single" w:sz="4" w:space="0" w:color="auto"/>
            </w:tcBorders>
            <w:vAlign w:val="center"/>
            <w:hideMark/>
          </w:tcPr>
          <w:p w:rsidR="00551D3F" w:rsidRPr="00A57429" w:rsidRDefault="00551D3F" w:rsidP="005A5DDC">
            <w:pPr>
              <w:jc w:val="both"/>
              <w:rPr>
                <w:sz w:val="20"/>
                <w:szCs w:val="20"/>
                <w:lang w:eastAsia="en-US"/>
              </w:rPr>
            </w:pPr>
            <w:r w:rsidRPr="00A57429">
              <w:rPr>
                <w:sz w:val="20"/>
                <w:szCs w:val="20"/>
                <w:lang w:eastAsia="en-US"/>
              </w:rPr>
              <w:t>Валовой региональный продукт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551D3F" w:rsidRPr="00A57429" w:rsidRDefault="00551D3F" w:rsidP="00F32D80">
            <w:pPr>
              <w:jc w:val="center"/>
              <w:rPr>
                <w:sz w:val="20"/>
                <w:szCs w:val="20"/>
                <w:lang w:eastAsia="en-US"/>
              </w:rPr>
            </w:pPr>
            <w:r w:rsidRPr="00A57429">
              <w:rPr>
                <w:sz w:val="20"/>
                <w:szCs w:val="20"/>
                <w:lang w:eastAsia="en-US"/>
              </w:rPr>
              <w:t>млн рублей</w:t>
            </w:r>
          </w:p>
        </w:tc>
        <w:tc>
          <w:tcPr>
            <w:tcW w:w="1417" w:type="dxa"/>
            <w:tcBorders>
              <w:top w:val="single" w:sz="4" w:space="0" w:color="auto"/>
              <w:left w:val="single" w:sz="4" w:space="0" w:color="auto"/>
              <w:bottom w:val="single" w:sz="4" w:space="0" w:color="auto"/>
              <w:right w:val="single" w:sz="4" w:space="0" w:color="auto"/>
            </w:tcBorders>
            <w:vAlign w:val="center"/>
          </w:tcPr>
          <w:p w:rsidR="00551D3F" w:rsidRPr="00A57429" w:rsidRDefault="00551D3F" w:rsidP="000807FF">
            <w:pPr>
              <w:jc w:val="center"/>
              <w:rPr>
                <w:sz w:val="20"/>
                <w:szCs w:val="20"/>
                <w:lang w:eastAsia="en-US"/>
              </w:rPr>
            </w:pPr>
            <w:r w:rsidRPr="00A57429">
              <w:rPr>
                <w:sz w:val="20"/>
                <w:szCs w:val="20"/>
                <w:lang w:eastAsia="en-US"/>
              </w:rPr>
              <w:t>70 857,4</w:t>
            </w:r>
          </w:p>
        </w:tc>
        <w:tc>
          <w:tcPr>
            <w:tcW w:w="1418" w:type="dxa"/>
            <w:tcBorders>
              <w:top w:val="single" w:sz="4" w:space="0" w:color="auto"/>
              <w:left w:val="single" w:sz="4" w:space="0" w:color="auto"/>
              <w:bottom w:val="single" w:sz="4" w:space="0" w:color="auto"/>
              <w:right w:val="single" w:sz="4" w:space="0" w:color="auto"/>
            </w:tcBorders>
            <w:vAlign w:val="center"/>
          </w:tcPr>
          <w:p w:rsidR="00551D3F" w:rsidRPr="00A57429" w:rsidRDefault="004F67D5" w:rsidP="00F32D80">
            <w:pPr>
              <w:ind w:hanging="113"/>
              <w:jc w:val="center"/>
              <w:rPr>
                <w:sz w:val="20"/>
                <w:szCs w:val="20"/>
                <w:lang w:eastAsia="en-US"/>
              </w:rPr>
            </w:pPr>
            <w:r w:rsidRPr="00A57429">
              <w:rPr>
                <w:sz w:val="20"/>
                <w:szCs w:val="20"/>
                <w:lang w:eastAsia="en-US"/>
              </w:rPr>
              <w:t>71831,6</w:t>
            </w:r>
          </w:p>
        </w:tc>
        <w:tc>
          <w:tcPr>
            <w:tcW w:w="1417" w:type="dxa"/>
            <w:tcBorders>
              <w:top w:val="single" w:sz="4" w:space="0" w:color="auto"/>
              <w:left w:val="single" w:sz="4" w:space="0" w:color="auto"/>
              <w:bottom w:val="single" w:sz="4" w:space="0" w:color="auto"/>
              <w:right w:val="single" w:sz="4" w:space="0" w:color="auto"/>
            </w:tcBorders>
            <w:vAlign w:val="center"/>
          </w:tcPr>
          <w:p w:rsidR="00551D3F" w:rsidRPr="00A57429" w:rsidRDefault="000E0BC1" w:rsidP="00255E48">
            <w:pPr>
              <w:ind w:firstLine="37"/>
              <w:jc w:val="center"/>
              <w:rPr>
                <w:sz w:val="20"/>
                <w:szCs w:val="20"/>
                <w:lang w:eastAsia="en-US"/>
              </w:rPr>
            </w:pPr>
            <w:r w:rsidRPr="00A57429">
              <w:rPr>
                <w:sz w:val="20"/>
                <w:szCs w:val="20"/>
                <w:lang w:eastAsia="en-US"/>
              </w:rPr>
              <w:t>82227,3</w:t>
            </w:r>
          </w:p>
        </w:tc>
      </w:tr>
      <w:tr w:rsidR="00551D3F" w:rsidRPr="00A57429" w:rsidTr="00962E51">
        <w:trPr>
          <w:trHeight w:val="435"/>
        </w:trPr>
        <w:tc>
          <w:tcPr>
            <w:tcW w:w="3261" w:type="dxa"/>
            <w:vMerge/>
            <w:tcBorders>
              <w:top w:val="single" w:sz="4" w:space="0" w:color="auto"/>
              <w:left w:val="double" w:sz="4" w:space="0" w:color="auto"/>
              <w:bottom w:val="single" w:sz="4" w:space="0" w:color="auto"/>
              <w:right w:val="single" w:sz="4" w:space="0" w:color="auto"/>
            </w:tcBorders>
            <w:vAlign w:val="center"/>
            <w:hideMark/>
          </w:tcPr>
          <w:p w:rsidR="00551D3F" w:rsidRPr="00A57429" w:rsidRDefault="00551D3F" w:rsidP="00CB0D38">
            <w:pPr>
              <w:ind w:firstLine="709"/>
              <w:jc w:val="both"/>
              <w:rPr>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551D3F" w:rsidRPr="00A57429" w:rsidRDefault="00551D3F" w:rsidP="00F32D80">
            <w:pPr>
              <w:jc w:val="center"/>
              <w:rPr>
                <w:sz w:val="20"/>
                <w:szCs w:val="20"/>
                <w:lang w:eastAsia="en-US"/>
              </w:rPr>
            </w:pPr>
            <w:r w:rsidRPr="00A57429">
              <w:rPr>
                <w:sz w:val="20"/>
                <w:szCs w:val="20"/>
                <w:lang w:eastAsia="en-US"/>
              </w:rPr>
              <w:t>% к пред.году в текущих ценах</w:t>
            </w:r>
          </w:p>
        </w:tc>
        <w:tc>
          <w:tcPr>
            <w:tcW w:w="1417" w:type="dxa"/>
            <w:tcBorders>
              <w:top w:val="single" w:sz="4" w:space="0" w:color="auto"/>
              <w:left w:val="single" w:sz="4" w:space="0" w:color="auto"/>
              <w:bottom w:val="single" w:sz="4" w:space="0" w:color="auto"/>
              <w:right w:val="single" w:sz="4" w:space="0" w:color="auto"/>
            </w:tcBorders>
            <w:vAlign w:val="center"/>
          </w:tcPr>
          <w:p w:rsidR="00551D3F" w:rsidRPr="00A57429" w:rsidRDefault="00551D3F" w:rsidP="000807FF">
            <w:pPr>
              <w:jc w:val="center"/>
              <w:rPr>
                <w:sz w:val="20"/>
                <w:szCs w:val="20"/>
                <w:lang w:eastAsia="en-US"/>
              </w:rPr>
            </w:pPr>
            <w:r w:rsidRPr="00A57429">
              <w:rPr>
                <w:sz w:val="20"/>
                <w:szCs w:val="20"/>
                <w:lang w:eastAsia="en-US"/>
              </w:rPr>
              <w:t>96,0</w:t>
            </w:r>
          </w:p>
        </w:tc>
        <w:tc>
          <w:tcPr>
            <w:tcW w:w="1418" w:type="dxa"/>
            <w:tcBorders>
              <w:top w:val="single" w:sz="4" w:space="0" w:color="auto"/>
              <w:left w:val="single" w:sz="4" w:space="0" w:color="auto"/>
              <w:bottom w:val="single" w:sz="4" w:space="0" w:color="auto"/>
              <w:right w:val="single" w:sz="4" w:space="0" w:color="auto"/>
            </w:tcBorders>
            <w:vAlign w:val="center"/>
          </w:tcPr>
          <w:p w:rsidR="00551D3F" w:rsidRPr="00A57429" w:rsidRDefault="004F67D5" w:rsidP="00F32D80">
            <w:pPr>
              <w:ind w:hanging="113"/>
              <w:jc w:val="center"/>
              <w:rPr>
                <w:sz w:val="20"/>
                <w:szCs w:val="20"/>
                <w:lang w:eastAsia="en-US"/>
              </w:rPr>
            </w:pPr>
            <w:r w:rsidRPr="00A57429">
              <w:rPr>
                <w:sz w:val="20"/>
                <w:szCs w:val="20"/>
                <w:lang w:eastAsia="en-US"/>
              </w:rPr>
              <w:t>101,4</w:t>
            </w:r>
          </w:p>
        </w:tc>
        <w:tc>
          <w:tcPr>
            <w:tcW w:w="1417" w:type="dxa"/>
            <w:tcBorders>
              <w:top w:val="single" w:sz="4" w:space="0" w:color="auto"/>
              <w:left w:val="single" w:sz="4" w:space="0" w:color="auto"/>
              <w:bottom w:val="single" w:sz="4" w:space="0" w:color="auto"/>
              <w:right w:val="single" w:sz="4" w:space="0" w:color="auto"/>
            </w:tcBorders>
            <w:vAlign w:val="center"/>
          </w:tcPr>
          <w:p w:rsidR="00551D3F" w:rsidRPr="00A57429" w:rsidRDefault="000E0BC1" w:rsidP="00255E48">
            <w:pPr>
              <w:ind w:firstLine="37"/>
              <w:jc w:val="center"/>
              <w:rPr>
                <w:sz w:val="20"/>
                <w:szCs w:val="20"/>
                <w:lang w:eastAsia="en-US"/>
              </w:rPr>
            </w:pPr>
            <w:r w:rsidRPr="00A57429">
              <w:rPr>
                <w:sz w:val="20"/>
                <w:szCs w:val="20"/>
                <w:lang w:eastAsia="en-US"/>
              </w:rPr>
              <w:t>114,5</w:t>
            </w:r>
          </w:p>
        </w:tc>
      </w:tr>
      <w:tr w:rsidR="00551D3F" w:rsidRPr="00A57429" w:rsidTr="00962E51">
        <w:trPr>
          <w:trHeight w:val="211"/>
        </w:trPr>
        <w:tc>
          <w:tcPr>
            <w:tcW w:w="3261" w:type="dxa"/>
            <w:vMerge w:val="restart"/>
            <w:tcBorders>
              <w:top w:val="single" w:sz="4" w:space="0" w:color="auto"/>
              <w:left w:val="double" w:sz="4" w:space="0" w:color="auto"/>
              <w:bottom w:val="double" w:sz="4" w:space="0" w:color="auto"/>
              <w:right w:val="single" w:sz="4" w:space="0" w:color="auto"/>
            </w:tcBorders>
            <w:vAlign w:val="center"/>
            <w:hideMark/>
          </w:tcPr>
          <w:p w:rsidR="00551D3F" w:rsidRPr="00A57429" w:rsidRDefault="00551D3F" w:rsidP="005A5DDC">
            <w:pPr>
              <w:jc w:val="both"/>
              <w:rPr>
                <w:sz w:val="20"/>
                <w:szCs w:val="20"/>
                <w:lang w:eastAsia="en-US"/>
              </w:rPr>
            </w:pPr>
            <w:r w:rsidRPr="00A57429">
              <w:rPr>
                <w:sz w:val="20"/>
                <w:szCs w:val="20"/>
                <w:lang w:eastAsia="en-US"/>
              </w:rPr>
              <w:t>Валовой региональный продукт на душу населения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551D3F" w:rsidRPr="00A57429" w:rsidRDefault="00551D3F" w:rsidP="00F32D80">
            <w:pPr>
              <w:jc w:val="center"/>
              <w:rPr>
                <w:sz w:val="20"/>
                <w:szCs w:val="20"/>
                <w:lang w:eastAsia="en-US"/>
              </w:rPr>
            </w:pPr>
            <w:r w:rsidRPr="00A57429">
              <w:rPr>
                <w:sz w:val="20"/>
                <w:szCs w:val="20"/>
                <w:lang w:eastAsia="en-US"/>
              </w:rPr>
              <w:t>тыс. рублей</w:t>
            </w:r>
          </w:p>
        </w:tc>
        <w:tc>
          <w:tcPr>
            <w:tcW w:w="1417" w:type="dxa"/>
            <w:tcBorders>
              <w:top w:val="single" w:sz="4" w:space="0" w:color="auto"/>
              <w:left w:val="single" w:sz="4" w:space="0" w:color="auto"/>
              <w:bottom w:val="single" w:sz="4" w:space="0" w:color="auto"/>
              <w:right w:val="single" w:sz="4" w:space="0" w:color="auto"/>
            </w:tcBorders>
            <w:vAlign w:val="center"/>
          </w:tcPr>
          <w:p w:rsidR="00551D3F" w:rsidRPr="00A57429" w:rsidRDefault="00551D3F" w:rsidP="000807FF">
            <w:pPr>
              <w:jc w:val="center"/>
              <w:rPr>
                <w:sz w:val="20"/>
                <w:szCs w:val="20"/>
                <w:lang w:eastAsia="en-US"/>
              </w:rPr>
            </w:pPr>
            <w:r w:rsidRPr="00A57429">
              <w:rPr>
                <w:sz w:val="20"/>
                <w:szCs w:val="20"/>
                <w:lang w:eastAsia="en-US"/>
              </w:rPr>
              <w:t>138,5</w:t>
            </w:r>
          </w:p>
        </w:tc>
        <w:tc>
          <w:tcPr>
            <w:tcW w:w="1418" w:type="dxa"/>
            <w:tcBorders>
              <w:top w:val="single" w:sz="4" w:space="0" w:color="auto"/>
              <w:left w:val="single" w:sz="4" w:space="0" w:color="auto"/>
              <w:bottom w:val="single" w:sz="4" w:space="0" w:color="auto"/>
              <w:right w:val="single" w:sz="4" w:space="0" w:color="auto"/>
            </w:tcBorders>
            <w:vAlign w:val="center"/>
          </w:tcPr>
          <w:p w:rsidR="00551D3F" w:rsidRPr="00A57429" w:rsidRDefault="00DF1728" w:rsidP="00F32D80">
            <w:pPr>
              <w:ind w:hanging="113"/>
              <w:jc w:val="center"/>
              <w:rPr>
                <w:sz w:val="20"/>
                <w:szCs w:val="20"/>
                <w:lang w:eastAsia="en-US"/>
              </w:rPr>
            </w:pPr>
            <w:r w:rsidRPr="00A57429">
              <w:rPr>
                <w:sz w:val="20"/>
                <w:szCs w:val="20"/>
                <w:lang w:eastAsia="en-US"/>
              </w:rPr>
              <w:t>141,5</w:t>
            </w:r>
          </w:p>
        </w:tc>
        <w:tc>
          <w:tcPr>
            <w:tcW w:w="1417" w:type="dxa"/>
            <w:tcBorders>
              <w:top w:val="single" w:sz="4" w:space="0" w:color="auto"/>
              <w:left w:val="single" w:sz="4" w:space="0" w:color="auto"/>
              <w:bottom w:val="single" w:sz="4" w:space="0" w:color="auto"/>
              <w:right w:val="single" w:sz="4" w:space="0" w:color="auto"/>
            </w:tcBorders>
            <w:vAlign w:val="center"/>
          </w:tcPr>
          <w:p w:rsidR="00551D3F" w:rsidRPr="00A57429" w:rsidRDefault="00DF1728" w:rsidP="00255E48">
            <w:pPr>
              <w:ind w:firstLine="37"/>
              <w:jc w:val="center"/>
              <w:rPr>
                <w:sz w:val="20"/>
                <w:szCs w:val="20"/>
                <w:lang w:eastAsia="en-US"/>
              </w:rPr>
            </w:pPr>
            <w:r w:rsidRPr="00A57429">
              <w:rPr>
                <w:sz w:val="20"/>
                <w:szCs w:val="20"/>
                <w:lang w:eastAsia="en-US"/>
              </w:rPr>
              <w:t>159,6</w:t>
            </w:r>
          </w:p>
        </w:tc>
      </w:tr>
      <w:tr w:rsidR="00551D3F" w:rsidRPr="00A57429" w:rsidTr="00962E51">
        <w:trPr>
          <w:trHeight w:val="495"/>
        </w:trPr>
        <w:tc>
          <w:tcPr>
            <w:tcW w:w="3261" w:type="dxa"/>
            <w:vMerge/>
            <w:tcBorders>
              <w:top w:val="single" w:sz="4" w:space="0" w:color="auto"/>
              <w:left w:val="double" w:sz="4" w:space="0" w:color="auto"/>
              <w:bottom w:val="double" w:sz="4" w:space="0" w:color="auto"/>
              <w:right w:val="single" w:sz="4" w:space="0" w:color="auto"/>
            </w:tcBorders>
            <w:vAlign w:val="center"/>
            <w:hideMark/>
          </w:tcPr>
          <w:p w:rsidR="00551D3F" w:rsidRPr="00A57429" w:rsidRDefault="00551D3F" w:rsidP="00CB0D38">
            <w:pPr>
              <w:ind w:firstLine="709"/>
              <w:jc w:val="both"/>
              <w:rPr>
                <w:sz w:val="20"/>
                <w:szCs w:val="20"/>
                <w:lang w:eastAsia="en-US"/>
              </w:rPr>
            </w:pPr>
          </w:p>
        </w:tc>
        <w:tc>
          <w:tcPr>
            <w:tcW w:w="2126" w:type="dxa"/>
            <w:tcBorders>
              <w:top w:val="single" w:sz="4" w:space="0" w:color="auto"/>
              <w:left w:val="single" w:sz="4" w:space="0" w:color="auto"/>
              <w:bottom w:val="double" w:sz="4" w:space="0" w:color="auto"/>
              <w:right w:val="single" w:sz="4" w:space="0" w:color="auto"/>
            </w:tcBorders>
            <w:vAlign w:val="center"/>
            <w:hideMark/>
          </w:tcPr>
          <w:p w:rsidR="00551D3F" w:rsidRPr="00A57429" w:rsidRDefault="00551D3F" w:rsidP="00F32D80">
            <w:pPr>
              <w:jc w:val="center"/>
              <w:rPr>
                <w:sz w:val="20"/>
                <w:szCs w:val="20"/>
                <w:lang w:eastAsia="en-US"/>
              </w:rPr>
            </w:pPr>
            <w:r w:rsidRPr="00A57429">
              <w:rPr>
                <w:sz w:val="20"/>
                <w:szCs w:val="20"/>
                <w:lang w:eastAsia="en-US"/>
              </w:rPr>
              <w:t>% к пред. году в текущих ценах</w:t>
            </w:r>
          </w:p>
        </w:tc>
        <w:tc>
          <w:tcPr>
            <w:tcW w:w="1417" w:type="dxa"/>
            <w:tcBorders>
              <w:top w:val="single" w:sz="4" w:space="0" w:color="auto"/>
              <w:left w:val="single" w:sz="4" w:space="0" w:color="auto"/>
              <w:bottom w:val="double" w:sz="4" w:space="0" w:color="auto"/>
              <w:right w:val="single" w:sz="4" w:space="0" w:color="auto"/>
            </w:tcBorders>
            <w:vAlign w:val="center"/>
          </w:tcPr>
          <w:p w:rsidR="00551D3F" w:rsidRPr="00A57429" w:rsidRDefault="00551D3F" w:rsidP="000807FF">
            <w:pPr>
              <w:jc w:val="center"/>
              <w:rPr>
                <w:sz w:val="20"/>
                <w:szCs w:val="20"/>
                <w:lang w:eastAsia="en-US"/>
              </w:rPr>
            </w:pPr>
            <w:r w:rsidRPr="00A57429">
              <w:rPr>
                <w:sz w:val="20"/>
                <w:szCs w:val="20"/>
                <w:lang w:eastAsia="en-US"/>
              </w:rPr>
              <w:t>94,3</w:t>
            </w:r>
          </w:p>
        </w:tc>
        <w:tc>
          <w:tcPr>
            <w:tcW w:w="1418" w:type="dxa"/>
            <w:tcBorders>
              <w:top w:val="single" w:sz="4" w:space="0" w:color="auto"/>
              <w:left w:val="single" w:sz="4" w:space="0" w:color="auto"/>
              <w:bottom w:val="double" w:sz="4" w:space="0" w:color="auto"/>
              <w:right w:val="single" w:sz="4" w:space="0" w:color="auto"/>
            </w:tcBorders>
            <w:vAlign w:val="center"/>
          </w:tcPr>
          <w:p w:rsidR="00551D3F" w:rsidRPr="00A57429" w:rsidRDefault="00DF1728" w:rsidP="00F32D80">
            <w:pPr>
              <w:ind w:hanging="113"/>
              <w:jc w:val="center"/>
              <w:rPr>
                <w:sz w:val="20"/>
                <w:szCs w:val="20"/>
                <w:lang w:eastAsia="en-US"/>
              </w:rPr>
            </w:pPr>
            <w:r w:rsidRPr="00A57429">
              <w:rPr>
                <w:sz w:val="20"/>
                <w:szCs w:val="20"/>
                <w:lang w:eastAsia="en-US"/>
              </w:rPr>
              <w:t>102,2</w:t>
            </w:r>
          </w:p>
        </w:tc>
        <w:tc>
          <w:tcPr>
            <w:tcW w:w="1417" w:type="dxa"/>
            <w:tcBorders>
              <w:top w:val="single" w:sz="4" w:space="0" w:color="auto"/>
              <w:left w:val="single" w:sz="4" w:space="0" w:color="auto"/>
              <w:bottom w:val="double" w:sz="4" w:space="0" w:color="auto"/>
              <w:right w:val="single" w:sz="4" w:space="0" w:color="auto"/>
            </w:tcBorders>
            <w:vAlign w:val="center"/>
          </w:tcPr>
          <w:p w:rsidR="00551D3F" w:rsidRPr="00A57429" w:rsidRDefault="00DF1728" w:rsidP="00255E48">
            <w:pPr>
              <w:ind w:firstLine="37"/>
              <w:jc w:val="center"/>
              <w:rPr>
                <w:sz w:val="20"/>
                <w:szCs w:val="20"/>
                <w:lang w:eastAsia="en-US"/>
              </w:rPr>
            </w:pPr>
            <w:r w:rsidRPr="00A57429">
              <w:rPr>
                <w:sz w:val="20"/>
                <w:szCs w:val="20"/>
                <w:lang w:eastAsia="en-US"/>
              </w:rPr>
              <w:t>112,8</w:t>
            </w:r>
          </w:p>
        </w:tc>
      </w:tr>
    </w:tbl>
    <w:p w:rsidR="001F5834" w:rsidRPr="003D763C" w:rsidRDefault="001F5834" w:rsidP="00CB0D38">
      <w:pPr>
        <w:ind w:firstLine="709"/>
        <w:jc w:val="both"/>
        <w:rPr>
          <w:sz w:val="28"/>
          <w:szCs w:val="28"/>
        </w:rPr>
      </w:pPr>
    </w:p>
    <w:p w:rsidR="001F5834" w:rsidRPr="001F5834" w:rsidRDefault="001F5834" w:rsidP="005A5DDC">
      <w:pPr>
        <w:shd w:val="clear" w:color="auto" w:fill="000099"/>
        <w:jc w:val="center"/>
        <w:rPr>
          <w:b/>
          <w:sz w:val="28"/>
          <w:szCs w:val="28"/>
        </w:rPr>
      </w:pPr>
      <w:r w:rsidRPr="00991DBA">
        <w:rPr>
          <w:b/>
          <w:sz w:val="28"/>
          <w:szCs w:val="28"/>
        </w:rPr>
        <w:t>Бюджет</w:t>
      </w:r>
    </w:p>
    <w:p w:rsidR="0019526F" w:rsidRPr="00A57429" w:rsidRDefault="0019526F" w:rsidP="0019526F">
      <w:pPr>
        <w:ind w:firstLine="708"/>
        <w:jc w:val="both"/>
        <w:rPr>
          <w:sz w:val="28"/>
          <w:szCs w:val="28"/>
        </w:rPr>
      </w:pPr>
      <w:r w:rsidRPr="00A57429">
        <w:rPr>
          <w:sz w:val="28"/>
          <w:szCs w:val="28"/>
        </w:rPr>
        <w:t>Дотационность Республики Ингушетия по итогам 2024 года с учетом действующих параметров республиканского бюджета прогнозируется на уровне 53,4 %, однако до конца года ожидается снижение указанного показателя вследствие корректировки доходов бюджета в части дополнительных поступлений из федерального бюджета.</w:t>
      </w:r>
    </w:p>
    <w:p w:rsidR="0019526F" w:rsidRPr="00A57429" w:rsidRDefault="0019526F" w:rsidP="0019526F">
      <w:pPr>
        <w:ind w:firstLine="708"/>
        <w:jc w:val="both"/>
        <w:rPr>
          <w:sz w:val="28"/>
          <w:szCs w:val="28"/>
        </w:rPr>
      </w:pPr>
      <w:r w:rsidRPr="00A57429">
        <w:rPr>
          <w:sz w:val="28"/>
          <w:szCs w:val="28"/>
        </w:rPr>
        <w:t>Поступление доходов республиканского бюджета по состоянию на 01.07.2024 составило 17 542,6 млн руб., что на 4,3% больше уровня аналогичного периода прошлого года, в том числе поступление налоговых и неналоговых доходов республиканского бюджета по состоянию на 01.07.2024 составило  3 225,7 млн руб. или на   30 % больше уровня аналогичного периода 2023 года.</w:t>
      </w:r>
    </w:p>
    <w:p w:rsidR="0019526F" w:rsidRPr="00A57429" w:rsidRDefault="0019526F" w:rsidP="0019526F">
      <w:pPr>
        <w:ind w:firstLine="708"/>
        <w:jc w:val="both"/>
        <w:rPr>
          <w:sz w:val="28"/>
          <w:szCs w:val="28"/>
        </w:rPr>
      </w:pPr>
      <w:r w:rsidRPr="00A57429">
        <w:rPr>
          <w:sz w:val="28"/>
          <w:szCs w:val="28"/>
        </w:rPr>
        <w:t>Р</w:t>
      </w:r>
      <w:r w:rsidRPr="00A57429">
        <w:rPr>
          <w:bCs/>
          <w:sz w:val="28"/>
          <w:szCs w:val="28"/>
        </w:rPr>
        <w:t xml:space="preserve">асходы республиканского бюджета на 01.07.2024 исполнены в объеме       </w:t>
      </w:r>
      <w:r w:rsidRPr="00A57429">
        <w:rPr>
          <w:sz w:val="28"/>
          <w:szCs w:val="28"/>
        </w:rPr>
        <w:t xml:space="preserve">16 952,3 </w:t>
      </w:r>
      <w:r w:rsidRPr="00A57429">
        <w:rPr>
          <w:bCs/>
          <w:sz w:val="28"/>
          <w:szCs w:val="28"/>
        </w:rPr>
        <w:t>млн рублей,</w:t>
      </w:r>
      <w:r w:rsidRPr="00A57429">
        <w:rPr>
          <w:sz w:val="28"/>
          <w:szCs w:val="28"/>
        </w:rPr>
        <w:t xml:space="preserve"> с понижением на   4% уровня аналогичного периода 2023 года. </w:t>
      </w:r>
      <w:r w:rsidRPr="00A57429">
        <w:rPr>
          <w:sz w:val="20"/>
        </w:rPr>
        <w:t xml:space="preserve">    </w:t>
      </w:r>
    </w:p>
    <w:p w:rsidR="00901F9F" w:rsidRPr="00A57429" w:rsidRDefault="00901F9F" w:rsidP="00901F9F">
      <w:pPr>
        <w:jc w:val="both"/>
        <w:rPr>
          <w:sz w:val="28"/>
          <w:szCs w:val="28"/>
        </w:rPr>
      </w:pPr>
      <w:r w:rsidRPr="00A57429">
        <w:rPr>
          <w:sz w:val="28"/>
          <w:szCs w:val="28"/>
        </w:rPr>
        <w:t xml:space="preserve">В целях увеличения поступлений налоговых и неналоговых доходов республиканского бюджета на 2024 год подготовлен и направлен в Правительство Республики Ингушетия план мероприятий по оздоровлению государственных финансов Республики Ингушетия и социально-экономическому развитию Республики Ингушетия на 2024-2025 годы, который утвержден распоряжением Правительства Республики Ингушетия от 22.03.2024 № 182-р. </w:t>
      </w:r>
    </w:p>
    <w:p w:rsidR="00901F9F" w:rsidRPr="00A57429" w:rsidRDefault="00901F9F" w:rsidP="00901F9F">
      <w:pPr>
        <w:ind w:firstLine="708"/>
        <w:jc w:val="both"/>
        <w:rPr>
          <w:sz w:val="28"/>
          <w:szCs w:val="28"/>
        </w:rPr>
      </w:pPr>
      <w:r w:rsidRPr="00A57429">
        <w:rPr>
          <w:sz w:val="28"/>
          <w:szCs w:val="28"/>
        </w:rPr>
        <w:t xml:space="preserve">Также разработан и направлен План восстановления платежеспособности Республики Ингушетия, необходимый для полного погашения просроченных расходных обязательств в 2024-2025 годах, и в последующем утвержден </w:t>
      </w:r>
      <w:r w:rsidRPr="00A57429">
        <w:rPr>
          <w:sz w:val="28"/>
          <w:szCs w:val="28"/>
        </w:rPr>
        <w:lastRenderedPageBreak/>
        <w:t xml:space="preserve">постановлением Народного Собрания Республики Ингушетия от 28.03.2024        № 98. </w:t>
      </w:r>
    </w:p>
    <w:p w:rsidR="00901F9F" w:rsidRPr="00A57429" w:rsidRDefault="00901F9F" w:rsidP="00901F9F">
      <w:pPr>
        <w:ind w:firstLine="708"/>
        <w:jc w:val="both"/>
        <w:rPr>
          <w:sz w:val="28"/>
          <w:szCs w:val="28"/>
        </w:rPr>
      </w:pPr>
      <w:r w:rsidRPr="00A57429">
        <w:rPr>
          <w:sz w:val="28"/>
          <w:szCs w:val="28"/>
        </w:rPr>
        <w:t xml:space="preserve">Разработан и направлен План мероприятий («дорожная карта») по взысканию дебиторской задолженности по платежам в бюджет, являющимся источниками формирования доходов республиканского бюджета, на 2024 год, который утвержден распоряжением Правительства Республики Ингушетия от 29.03.2024 № 205-р. </w:t>
      </w:r>
    </w:p>
    <w:p w:rsidR="00901F9F" w:rsidRPr="00A57429" w:rsidRDefault="00901F9F" w:rsidP="00901F9F">
      <w:pPr>
        <w:ind w:firstLine="708"/>
        <w:jc w:val="both"/>
        <w:rPr>
          <w:sz w:val="28"/>
          <w:szCs w:val="28"/>
        </w:rPr>
      </w:pPr>
    </w:p>
    <w:p w:rsidR="0019526F" w:rsidRPr="00A57429" w:rsidRDefault="0019526F" w:rsidP="0019526F">
      <w:pPr>
        <w:jc w:val="both"/>
        <w:rPr>
          <w:sz w:val="20"/>
        </w:rPr>
      </w:pPr>
    </w:p>
    <w:p w:rsidR="00B04666" w:rsidRPr="00A57429" w:rsidRDefault="00FA37B5" w:rsidP="00F31F52">
      <w:pPr>
        <w:rPr>
          <w:sz w:val="28"/>
          <w:szCs w:val="28"/>
        </w:rPr>
      </w:pPr>
      <w:r w:rsidRPr="00A57429">
        <w:rPr>
          <w:sz w:val="28"/>
          <w:szCs w:val="28"/>
        </w:rPr>
        <w:t xml:space="preserve">                              </w:t>
      </w:r>
      <w:r w:rsidR="00F31F52" w:rsidRPr="00A57429">
        <w:rPr>
          <w:sz w:val="28"/>
          <w:szCs w:val="28"/>
        </w:rPr>
        <w:t xml:space="preserve"> </w:t>
      </w:r>
      <w:r w:rsidR="00B04666" w:rsidRPr="00A57429">
        <w:rPr>
          <w:b/>
        </w:rPr>
        <w:t>Доходы и расходы республиканского бюджета</w:t>
      </w:r>
    </w:p>
    <w:tbl>
      <w:tblPr>
        <w:tblStyle w:val="1f0"/>
        <w:tblW w:w="9776" w:type="dxa"/>
        <w:tblLayout w:type="fixed"/>
        <w:tblLook w:val="01E0" w:firstRow="1" w:lastRow="1" w:firstColumn="1" w:lastColumn="1" w:noHBand="0" w:noVBand="0"/>
      </w:tblPr>
      <w:tblGrid>
        <w:gridCol w:w="4390"/>
        <w:gridCol w:w="1134"/>
        <w:gridCol w:w="1275"/>
        <w:gridCol w:w="1560"/>
        <w:gridCol w:w="1417"/>
      </w:tblGrid>
      <w:tr w:rsidR="00C46B14" w:rsidRPr="00A57429" w:rsidTr="00A667A2">
        <w:trPr>
          <w:trHeight w:val="93"/>
        </w:trPr>
        <w:tc>
          <w:tcPr>
            <w:tcW w:w="4390" w:type="dxa"/>
          </w:tcPr>
          <w:p w:rsidR="0019526F" w:rsidRPr="00A57429" w:rsidRDefault="0019526F" w:rsidP="0019526F">
            <w:pPr>
              <w:ind w:firstLine="22"/>
              <w:jc w:val="center"/>
              <w:rPr>
                <w:b/>
                <w:i/>
                <w:sz w:val="20"/>
                <w:szCs w:val="20"/>
              </w:rPr>
            </w:pPr>
            <w:r w:rsidRPr="00A57429">
              <w:rPr>
                <w:b/>
                <w:i/>
                <w:sz w:val="20"/>
                <w:szCs w:val="20"/>
              </w:rPr>
              <w:t>Показатели</w:t>
            </w:r>
          </w:p>
          <w:p w:rsidR="0019526F" w:rsidRPr="00A57429" w:rsidRDefault="0019526F" w:rsidP="0019526F">
            <w:pPr>
              <w:ind w:firstLine="22"/>
              <w:jc w:val="center"/>
              <w:rPr>
                <w:b/>
                <w:i/>
                <w:sz w:val="20"/>
                <w:szCs w:val="20"/>
                <w:vertAlign w:val="superscript"/>
              </w:rPr>
            </w:pPr>
          </w:p>
        </w:tc>
        <w:tc>
          <w:tcPr>
            <w:tcW w:w="1134" w:type="dxa"/>
          </w:tcPr>
          <w:p w:rsidR="0019526F" w:rsidRPr="00A57429" w:rsidRDefault="0019526F" w:rsidP="0019526F">
            <w:pPr>
              <w:jc w:val="center"/>
              <w:rPr>
                <w:b/>
                <w:i/>
                <w:sz w:val="20"/>
                <w:szCs w:val="20"/>
              </w:rPr>
            </w:pPr>
            <w:r w:rsidRPr="00A57429">
              <w:rPr>
                <w:b/>
                <w:i/>
                <w:sz w:val="20"/>
                <w:szCs w:val="20"/>
              </w:rPr>
              <w:t>Ед.изм.</w:t>
            </w:r>
          </w:p>
          <w:p w:rsidR="0019526F" w:rsidRPr="00A57429" w:rsidRDefault="0019526F" w:rsidP="0019526F">
            <w:pPr>
              <w:jc w:val="center"/>
              <w:rPr>
                <w:b/>
                <w:i/>
                <w:sz w:val="20"/>
                <w:szCs w:val="20"/>
              </w:rPr>
            </w:pPr>
          </w:p>
        </w:tc>
        <w:tc>
          <w:tcPr>
            <w:tcW w:w="1275" w:type="dxa"/>
          </w:tcPr>
          <w:p w:rsidR="0019526F" w:rsidRPr="00A57429" w:rsidRDefault="0019526F" w:rsidP="0019526F">
            <w:pPr>
              <w:jc w:val="center"/>
              <w:rPr>
                <w:b/>
                <w:i/>
                <w:sz w:val="20"/>
                <w:szCs w:val="20"/>
              </w:rPr>
            </w:pPr>
            <w:r w:rsidRPr="00A57429">
              <w:rPr>
                <w:b/>
                <w:i/>
                <w:sz w:val="20"/>
                <w:szCs w:val="20"/>
              </w:rPr>
              <w:t>На 01.07.2024</w:t>
            </w:r>
          </w:p>
        </w:tc>
        <w:tc>
          <w:tcPr>
            <w:tcW w:w="1560" w:type="dxa"/>
          </w:tcPr>
          <w:p w:rsidR="0019526F" w:rsidRPr="00A57429" w:rsidRDefault="0019526F" w:rsidP="0019526F">
            <w:pPr>
              <w:ind w:firstLine="142"/>
              <w:jc w:val="center"/>
              <w:rPr>
                <w:b/>
                <w:i/>
                <w:sz w:val="20"/>
                <w:szCs w:val="20"/>
              </w:rPr>
            </w:pPr>
            <w:r w:rsidRPr="00A57429">
              <w:rPr>
                <w:b/>
                <w:i/>
                <w:sz w:val="20"/>
                <w:szCs w:val="20"/>
              </w:rPr>
              <w:t>Аналогичный период 2023 г.</w:t>
            </w:r>
          </w:p>
          <w:p w:rsidR="0019526F" w:rsidRPr="00A57429" w:rsidRDefault="0019526F" w:rsidP="0019526F">
            <w:pPr>
              <w:ind w:firstLine="142"/>
              <w:jc w:val="center"/>
              <w:rPr>
                <w:b/>
                <w:i/>
                <w:sz w:val="20"/>
                <w:szCs w:val="20"/>
              </w:rPr>
            </w:pPr>
          </w:p>
        </w:tc>
        <w:tc>
          <w:tcPr>
            <w:tcW w:w="1417" w:type="dxa"/>
          </w:tcPr>
          <w:p w:rsidR="0019526F" w:rsidRPr="00A57429" w:rsidRDefault="0019526F" w:rsidP="0019526F">
            <w:pPr>
              <w:jc w:val="center"/>
              <w:rPr>
                <w:b/>
                <w:i/>
                <w:sz w:val="20"/>
                <w:szCs w:val="20"/>
              </w:rPr>
            </w:pPr>
            <w:r w:rsidRPr="00A57429">
              <w:rPr>
                <w:b/>
                <w:i/>
                <w:sz w:val="20"/>
                <w:szCs w:val="20"/>
              </w:rPr>
              <w:t>в % к  соотв. периоду 2023 г.</w:t>
            </w:r>
          </w:p>
        </w:tc>
      </w:tr>
      <w:tr w:rsidR="00C46B14" w:rsidRPr="00A57429" w:rsidTr="0019526F">
        <w:trPr>
          <w:trHeight w:val="338"/>
        </w:trPr>
        <w:tc>
          <w:tcPr>
            <w:tcW w:w="4390" w:type="dxa"/>
          </w:tcPr>
          <w:p w:rsidR="0019526F" w:rsidRPr="00A57429" w:rsidRDefault="0019526F" w:rsidP="0019526F">
            <w:pPr>
              <w:ind w:firstLine="22"/>
              <w:jc w:val="both"/>
              <w:rPr>
                <w:sz w:val="20"/>
                <w:szCs w:val="20"/>
              </w:rPr>
            </w:pPr>
            <w:r w:rsidRPr="00A57429">
              <w:rPr>
                <w:sz w:val="20"/>
                <w:szCs w:val="20"/>
              </w:rPr>
              <w:t>Доходы РБ</w:t>
            </w:r>
          </w:p>
        </w:tc>
        <w:tc>
          <w:tcPr>
            <w:tcW w:w="1134" w:type="dxa"/>
          </w:tcPr>
          <w:p w:rsidR="0019526F" w:rsidRPr="00A57429" w:rsidRDefault="0019526F" w:rsidP="0019526F">
            <w:pPr>
              <w:jc w:val="center"/>
              <w:rPr>
                <w:sz w:val="20"/>
                <w:szCs w:val="20"/>
              </w:rPr>
            </w:pPr>
            <w:r w:rsidRPr="00A57429">
              <w:rPr>
                <w:sz w:val="20"/>
                <w:szCs w:val="20"/>
              </w:rPr>
              <w:t>млн руб.</w:t>
            </w:r>
          </w:p>
        </w:tc>
        <w:tc>
          <w:tcPr>
            <w:tcW w:w="1275" w:type="dxa"/>
          </w:tcPr>
          <w:p w:rsidR="0019526F" w:rsidRPr="00A57429" w:rsidRDefault="0019526F" w:rsidP="0019526F">
            <w:pPr>
              <w:jc w:val="center"/>
              <w:rPr>
                <w:sz w:val="20"/>
                <w:szCs w:val="20"/>
              </w:rPr>
            </w:pPr>
            <w:r w:rsidRPr="00A57429">
              <w:rPr>
                <w:sz w:val="20"/>
                <w:szCs w:val="20"/>
              </w:rPr>
              <w:t>17 542,6</w:t>
            </w:r>
          </w:p>
        </w:tc>
        <w:tc>
          <w:tcPr>
            <w:tcW w:w="1560" w:type="dxa"/>
          </w:tcPr>
          <w:p w:rsidR="0019526F" w:rsidRPr="00A57429" w:rsidRDefault="0019526F" w:rsidP="0019526F">
            <w:pPr>
              <w:jc w:val="center"/>
              <w:rPr>
                <w:sz w:val="20"/>
                <w:szCs w:val="20"/>
              </w:rPr>
            </w:pPr>
            <w:r w:rsidRPr="00A57429">
              <w:rPr>
                <w:sz w:val="20"/>
                <w:szCs w:val="20"/>
              </w:rPr>
              <w:t>16 817,4</w:t>
            </w:r>
          </w:p>
        </w:tc>
        <w:tc>
          <w:tcPr>
            <w:tcW w:w="1417" w:type="dxa"/>
            <w:vAlign w:val="bottom"/>
          </w:tcPr>
          <w:p w:rsidR="0019526F" w:rsidRPr="00A57429" w:rsidRDefault="0019526F" w:rsidP="0019526F">
            <w:pPr>
              <w:jc w:val="center"/>
              <w:rPr>
                <w:sz w:val="20"/>
                <w:szCs w:val="20"/>
              </w:rPr>
            </w:pPr>
            <w:r w:rsidRPr="00A57429">
              <w:rPr>
                <w:sz w:val="20"/>
                <w:szCs w:val="20"/>
              </w:rPr>
              <w:t>104,3%</w:t>
            </w:r>
          </w:p>
        </w:tc>
      </w:tr>
      <w:tr w:rsidR="00C46B14" w:rsidRPr="00A57429" w:rsidTr="0019526F">
        <w:trPr>
          <w:trHeight w:val="306"/>
        </w:trPr>
        <w:tc>
          <w:tcPr>
            <w:tcW w:w="4390" w:type="dxa"/>
          </w:tcPr>
          <w:p w:rsidR="0019526F" w:rsidRPr="00A57429" w:rsidRDefault="0019526F" w:rsidP="0019526F">
            <w:pPr>
              <w:ind w:firstLine="22"/>
              <w:jc w:val="both"/>
              <w:rPr>
                <w:sz w:val="20"/>
                <w:szCs w:val="20"/>
              </w:rPr>
            </w:pPr>
            <w:r w:rsidRPr="00A57429">
              <w:rPr>
                <w:sz w:val="20"/>
                <w:szCs w:val="20"/>
              </w:rPr>
              <w:t>Расходы РБ</w:t>
            </w:r>
          </w:p>
        </w:tc>
        <w:tc>
          <w:tcPr>
            <w:tcW w:w="1134" w:type="dxa"/>
          </w:tcPr>
          <w:p w:rsidR="0019526F" w:rsidRPr="00A57429" w:rsidRDefault="0019526F" w:rsidP="0019526F">
            <w:pPr>
              <w:jc w:val="center"/>
              <w:rPr>
                <w:sz w:val="20"/>
                <w:szCs w:val="20"/>
              </w:rPr>
            </w:pPr>
            <w:r w:rsidRPr="00A57429">
              <w:rPr>
                <w:sz w:val="20"/>
                <w:szCs w:val="20"/>
              </w:rPr>
              <w:t>млн руб.</w:t>
            </w:r>
          </w:p>
        </w:tc>
        <w:tc>
          <w:tcPr>
            <w:tcW w:w="1275" w:type="dxa"/>
          </w:tcPr>
          <w:p w:rsidR="0019526F" w:rsidRPr="00A57429" w:rsidRDefault="0019526F" w:rsidP="0019526F">
            <w:pPr>
              <w:jc w:val="center"/>
              <w:rPr>
                <w:sz w:val="20"/>
                <w:szCs w:val="20"/>
              </w:rPr>
            </w:pPr>
            <w:r w:rsidRPr="00A57429">
              <w:rPr>
                <w:sz w:val="20"/>
                <w:szCs w:val="20"/>
              </w:rPr>
              <w:t>16 952,3</w:t>
            </w:r>
          </w:p>
        </w:tc>
        <w:tc>
          <w:tcPr>
            <w:tcW w:w="1560" w:type="dxa"/>
          </w:tcPr>
          <w:p w:rsidR="0019526F" w:rsidRPr="00A57429" w:rsidRDefault="0019526F" w:rsidP="0019526F">
            <w:pPr>
              <w:jc w:val="center"/>
              <w:rPr>
                <w:sz w:val="20"/>
                <w:szCs w:val="20"/>
              </w:rPr>
            </w:pPr>
            <w:r w:rsidRPr="00A57429">
              <w:rPr>
                <w:sz w:val="20"/>
                <w:szCs w:val="20"/>
              </w:rPr>
              <w:t>17 659,2</w:t>
            </w:r>
          </w:p>
        </w:tc>
        <w:tc>
          <w:tcPr>
            <w:tcW w:w="1417" w:type="dxa"/>
            <w:vAlign w:val="bottom"/>
          </w:tcPr>
          <w:p w:rsidR="0019526F" w:rsidRPr="00A57429" w:rsidRDefault="0019526F" w:rsidP="0019526F">
            <w:pPr>
              <w:jc w:val="center"/>
              <w:rPr>
                <w:sz w:val="20"/>
                <w:szCs w:val="20"/>
              </w:rPr>
            </w:pPr>
            <w:r w:rsidRPr="00A57429">
              <w:rPr>
                <w:sz w:val="20"/>
                <w:szCs w:val="20"/>
              </w:rPr>
              <w:t>96,0%</w:t>
            </w:r>
          </w:p>
        </w:tc>
      </w:tr>
      <w:tr w:rsidR="00C46B14" w:rsidRPr="00A57429" w:rsidTr="0019526F">
        <w:trPr>
          <w:trHeight w:val="269"/>
        </w:trPr>
        <w:tc>
          <w:tcPr>
            <w:tcW w:w="4390" w:type="dxa"/>
          </w:tcPr>
          <w:p w:rsidR="0019526F" w:rsidRPr="00A57429" w:rsidRDefault="0019526F" w:rsidP="0019526F">
            <w:pPr>
              <w:ind w:firstLine="22"/>
              <w:jc w:val="both"/>
              <w:rPr>
                <w:sz w:val="20"/>
                <w:szCs w:val="20"/>
              </w:rPr>
            </w:pPr>
            <w:r w:rsidRPr="00A57429">
              <w:rPr>
                <w:sz w:val="20"/>
                <w:szCs w:val="20"/>
              </w:rPr>
              <w:t>Собственные  доходы РБ</w:t>
            </w:r>
          </w:p>
        </w:tc>
        <w:tc>
          <w:tcPr>
            <w:tcW w:w="1134" w:type="dxa"/>
          </w:tcPr>
          <w:p w:rsidR="0019526F" w:rsidRPr="00A57429" w:rsidRDefault="0019526F" w:rsidP="0019526F">
            <w:pPr>
              <w:jc w:val="center"/>
              <w:rPr>
                <w:sz w:val="20"/>
                <w:szCs w:val="20"/>
              </w:rPr>
            </w:pPr>
            <w:r w:rsidRPr="00A57429">
              <w:rPr>
                <w:sz w:val="20"/>
                <w:szCs w:val="20"/>
              </w:rPr>
              <w:t>млн руб.</w:t>
            </w:r>
          </w:p>
        </w:tc>
        <w:tc>
          <w:tcPr>
            <w:tcW w:w="1275" w:type="dxa"/>
          </w:tcPr>
          <w:p w:rsidR="0019526F" w:rsidRPr="00A57429" w:rsidRDefault="0019526F" w:rsidP="0019526F">
            <w:pPr>
              <w:jc w:val="center"/>
              <w:rPr>
                <w:sz w:val="20"/>
                <w:szCs w:val="20"/>
              </w:rPr>
            </w:pPr>
            <w:r w:rsidRPr="00A57429">
              <w:rPr>
                <w:sz w:val="20"/>
                <w:szCs w:val="20"/>
              </w:rPr>
              <w:t>3 225,7</w:t>
            </w:r>
          </w:p>
        </w:tc>
        <w:tc>
          <w:tcPr>
            <w:tcW w:w="1560" w:type="dxa"/>
          </w:tcPr>
          <w:p w:rsidR="0019526F" w:rsidRPr="00A57429" w:rsidRDefault="0019526F" w:rsidP="0019526F">
            <w:pPr>
              <w:jc w:val="center"/>
              <w:rPr>
                <w:sz w:val="20"/>
                <w:szCs w:val="20"/>
              </w:rPr>
            </w:pPr>
            <w:r w:rsidRPr="00A57429">
              <w:rPr>
                <w:sz w:val="20"/>
                <w:szCs w:val="20"/>
              </w:rPr>
              <w:t>2 480,5</w:t>
            </w:r>
          </w:p>
        </w:tc>
        <w:tc>
          <w:tcPr>
            <w:tcW w:w="1417" w:type="dxa"/>
            <w:vAlign w:val="bottom"/>
          </w:tcPr>
          <w:p w:rsidR="0019526F" w:rsidRPr="00A57429" w:rsidRDefault="0019526F" w:rsidP="0019526F">
            <w:pPr>
              <w:jc w:val="center"/>
              <w:rPr>
                <w:sz w:val="20"/>
                <w:szCs w:val="20"/>
              </w:rPr>
            </w:pPr>
            <w:r w:rsidRPr="00A57429">
              <w:rPr>
                <w:sz w:val="20"/>
                <w:szCs w:val="20"/>
              </w:rPr>
              <w:t>130,0%</w:t>
            </w:r>
          </w:p>
        </w:tc>
      </w:tr>
      <w:tr w:rsidR="00C46B14" w:rsidRPr="00A57429" w:rsidTr="0019526F">
        <w:trPr>
          <w:trHeight w:val="269"/>
        </w:trPr>
        <w:tc>
          <w:tcPr>
            <w:tcW w:w="4390" w:type="dxa"/>
          </w:tcPr>
          <w:p w:rsidR="0019526F" w:rsidRPr="00A57429" w:rsidRDefault="0019526F" w:rsidP="0019526F">
            <w:pPr>
              <w:ind w:firstLine="22"/>
              <w:jc w:val="both"/>
              <w:rPr>
                <w:sz w:val="20"/>
                <w:szCs w:val="20"/>
              </w:rPr>
            </w:pPr>
            <w:r w:rsidRPr="00A57429">
              <w:rPr>
                <w:sz w:val="20"/>
                <w:szCs w:val="20"/>
              </w:rPr>
              <w:t>Дотации на выравнивание бюджетной обеспеченности</w:t>
            </w:r>
          </w:p>
        </w:tc>
        <w:tc>
          <w:tcPr>
            <w:tcW w:w="1134" w:type="dxa"/>
          </w:tcPr>
          <w:p w:rsidR="0019526F" w:rsidRPr="00A57429" w:rsidRDefault="0019526F" w:rsidP="0019526F">
            <w:pPr>
              <w:jc w:val="center"/>
              <w:rPr>
                <w:sz w:val="20"/>
                <w:szCs w:val="20"/>
              </w:rPr>
            </w:pPr>
            <w:r w:rsidRPr="00A57429">
              <w:rPr>
                <w:sz w:val="20"/>
                <w:szCs w:val="20"/>
              </w:rPr>
              <w:t>млн руб.</w:t>
            </w:r>
          </w:p>
        </w:tc>
        <w:tc>
          <w:tcPr>
            <w:tcW w:w="1275" w:type="dxa"/>
          </w:tcPr>
          <w:p w:rsidR="0019526F" w:rsidRPr="00A57429" w:rsidRDefault="0019526F" w:rsidP="0019526F">
            <w:pPr>
              <w:jc w:val="center"/>
              <w:rPr>
                <w:sz w:val="20"/>
                <w:szCs w:val="20"/>
              </w:rPr>
            </w:pPr>
            <w:r w:rsidRPr="00A57429">
              <w:rPr>
                <w:sz w:val="20"/>
                <w:szCs w:val="20"/>
              </w:rPr>
              <w:t>8 963,3</w:t>
            </w:r>
          </w:p>
        </w:tc>
        <w:tc>
          <w:tcPr>
            <w:tcW w:w="1560" w:type="dxa"/>
          </w:tcPr>
          <w:p w:rsidR="0019526F" w:rsidRPr="00A57429" w:rsidRDefault="0019526F" w:rsidP="0019526F">
            <w:pPr>
              <w:jc w:val="center"/>
              <w:rPr>
                <w:sz w:val="20"/>
                <w:szCs w:val="20"/>
              </w:rPr>
            </w:pPr>
            <w:r w:rsidRPr="00A57429">
              <w:rPr>
                <w:sz w:val="20"/>
                <w:szCs w:val="20"/>
              </w:rPr>
              <w:t>8 264,4</w:t>
            </w:r>
          </w:p>
        </w:tc>
        <w:tc>
          <w:tcPr>
            <w:tcW w:w="1417" w:type="dxa"/>
            <w:vAlign w:val="bottom"/>
          </w:tcPr>
          <w:p w:rsidR="0019526F" w:rsidRPr="00A57429" w:rsidRDefault="0019526F" w:rsidP="0019526F">
            <w:pPr>
              <w:jc w:val="center"/>
              <w:rPr>
                <w:sz w:val="20"/>
                <w:szCs w:val="20"/>
              </w:rPr>
            </w:pPr>
            <w:r w:rsidRPr="00A57429">
              <w:rPr>
                <w:sz w:val="20"/>
                <w:szCs w:val="20"/>
              </w:rPr>
              <w:t>118,8%</w:t>
            </w:r>
          </w:p>
        </w:tc>
      </w:tr>
      <w:tr w:rsidR="00C46B14" w:rsidRPr="00A57429" w:rsidTr="0019526F">
        <w:trPr>
          <w:trHeight w:val="433"/>
        </w:trPr>
        <w:tc>
          <w:tcPr>
            <w:tcW w:w="4390" w:type="dxa"/>
          </w:tcPr>
          <w:p w:rsidR="0019526F" w:rsidRPr="00A57429" w:rsidRDefault="0019526F" w:rsidP="0019526F">
            <w:pPr>
              <w:ind w:firstLine="22"/>
              <w:jc w:val="both"/>
              <w:rPr>
                <w:sz w:val="20"/>
                <w:szCs w:val="20"/>
              </w:rPr>
            </w:pPr>
            <w:r w:rsidRPr="00A57429">
              <w:rPr>
                <w:sz w:val="20"/>
                <w:szCs w:val="20"/>
              </w:rPr>
              <w:t xml:space="preserve">Дотации на поддержку мер по обеспечению сбалансированности бюджетов </w:t>
            </w:r>
          </w:p>
        </w:tc>
        <w:tc>
          <w:tcPr>
            <w:tcW w:w="1134" w:type="dxa"/>
          </w:tcPr>
          <w:p w:rsidR="0019526F" w:rsidRPr="00A57429" w:rsidRDefault="0019526F" w:rsidP="0019526F">
            <w:pPr>
              <w:ind w:firstLine="142"/>
              <w:jc w:val="center"/>
              <w:rPr>
                <w:sz w:val="20"/>
                <w:szCs w:val="20"/>
              </w:rPr>
            </w:pPr>
            <w:r w:rsidRPr="00A57429">
              <w:rPr>
                <w:sz w:val="20"/>
                <w:szCs w:val="20"/>
              </w:rPr>
              <w:t>млн руб.</w:t>
            </w:r>
          </w:p>
        </w:tc>
        <w:tc>
          <w:tcPr>
            <w:tcW w:w="1275" w:type="dxa"/>
          </w:tcPr>
          <w:p w:rsidR="0019526F" w:rsidRPr="00A57429" w:rsidRDefault="0019526F" w:rsidP="0019526F">
            <w:pPr>
              <w:jc w:val="center"/>
              <w:rPr>
                <w:sz w:val="20"/>
                <w:szCs w:val="20"/>
              </w:rPr>
            </w:pPr>
            <w:r w:rsidRPr="00A57429">
              <w:rPr>
                <w:sz w:val="20"/>
                <w:szCs w:val="20"/>
              </w:rPr>
              <w:t>0,0</w:t>
            </w:r>
          </w:p>
        </w:tc>
        <w:tc>
          <w:tcPr>
            <w:tcW w:w="1560" w:type="dxa"/>
          </w:tcPr>
          <w:p w:rsidR="0019526F" w:rsidRPr="00A57429" w:rsidRDefault="0019526F" w:rsidP="0019526F">
            <w:pPr>
              <w:jc w:val="center"/>
              <w:rPr>
                <w:sz w:val="20"/>
                <w:szCs w:val="20"/>
              </w:rPr>
            </w:pPr>
            <w:r w:rsidRPr="00A57429">
              <w:rPr>
                <w:sz w:val="20"/>
                <w:szCs w:val="20"/>
              </w:rPr>
              <w:t>0,0</w:t>
            </w:r>
          </w:p>
        </w:tc>
        <w:tc>
          <w:tcPr>
            <w:tcW w:w="1417" w:type="dxa"/>
            <w:vAlign w:val="bottom"/>
          </w:tcPr>
          <w:p w:rsidR="0019526F" w:rsidRPr="00A57429" w:rsidRDefault="0019526F" w:rsidP="0019526F">
            <w:pPr>
              <w:jc w:val="center"/>
              <w:rPr>
                <w:sz w:val="20"/>
                <w:szCs w:val="20"/>
              </w:rPr>
            </w:pPr>
            <w:r w:rsidRPr="00A57429">
              <w:rPr>
                <w:sz w:val="20"/>
                <w:szCs w:val="20"/>
              </w:rPr>
              <w:t>0,0%</w:t>
            </w:r>
          </w:p>
        </w:tc>
      </w:tr>
      <w:tr w:rsidR="00C46B14" w:rsidRPr="00A57429" w:rsidTr="0019526F">
        <w:trPr>
          <w:trHeight w:val="726"/>
        </w:trPr>
        <w:tc>
          <w:tcPr>
            <w:tcW w:w="4390" w:type="dxa"/>
          </w:tcPr>
          <w:p w:rsidR="0019526F" w:rsidRPr="00A57429" w:rsidRDefault="0019526F" w:rsidP="0019526F">
            <w:pPr>
              <w:ind w:firstLine="22"/>
              <w:jc w:val="both"/>
              <w:rPr>
                <w:sz w:val="20"/>
                <w:szCs w:val="20"/>
              </w:rPr>
            </w:pPr>
            <w:r w:rsidRPr="00A57429">
              <w:rPr>
                <w:sz w:val="20"/>
                <w:szCs w:val="20"/>
              </w:rPr>
              <w:t>Дотации бюджетам на частичную компенсацию допрасходов на поышение оплаты труда работников бюджетной сферы и иные цели</w:t>
            </w:r>
          </w:p>
        </w:tc>
        <w:tc>
          <w:tcPr>
            <w:tcW w:w="1134" w:type="dxa"/>
          </w:tcPr>
          <w:p w:rsidR="0019526F" w:rsidRPr="00A57429" w:rsidRDefault="0019526F" w:rsidP="0019526F">
            <w:pPr>
              <w:ind w:firstLine="142"/>
              <w:jc w:val="center"/>
              <w:rPr>
                <w:sz w:val="20"/>
                <w:szCs w:val="20"/>
              </w:rPr>
            </w:pPr>
          </w:p>
          <w:p w:rsidR="0019526F" w:rsidRPr="00A57429" w:rsidRDefault="0019526F" w:rsidP="0019526F">
            <w:pPr>
              <w:rPr>
                <w:sz w:val="20"/>
                <w:szCs w:val="20"/>
              </w:rPr>
            </w:pPr>
            <w:r w:rsidRPr="00A57429">
              <w:rPr>
                <w:sz w:val="20"/>
                <w:szCs w:val="20"/>
              </w:rPr>
              <w:t xml:space="preserve">  млн руб.</w:t>
            </w:r>
          </w:p>
        </w:tc>
        <w:tc>
          <w:tcPr>
            <w:tcW w:w="1275" w:type="dxa"/>
          </w:tcPr>
          <w:p w:rsidR="0019526F" w:rsidRPr="00A57429" w:rsidRDefault="0019526F" w:rsidP="0019526F">
            <w:pPr>
              <w:jc w:val="center"/>
              <w:rPr>
                <w:sz w:val="20"/>
                <w:szCs w:val="20"/>
              </w:rPr>
            </w:pPr>
            <w:r w:rsidRPr="00A57429">
              <w:rPr>
                <w:sz w:val="20"/>
                <w:szCs w:val="20"/>
              </w:rPr>
              <w:t>729,5</w:t>
            </w:r>
          </w:p>
        </w:tc>
        <w:tc>
          <w:tcPr>
            <w:tcW w:w="1560" w:type="dxa"/>
          </w:tcPr>
          <w:p w:rsidR="0019526F" w:rsidRPr="00A57429" w:rsidRDefault="00901F9F" w:rsidP="0019526F">
            <w:pPr>
              <w:jc w:val="center"/>
              <w:rPr>
                <w:sz w:val="20"/>
                <w:szCs w:val="20"/>
              </w:rPr>
            </w:pPr>
            <w:r w:rsidRPr="00A57429">
              <w:rPr>
                <w:sz w:val="20"/>
                <w:szCs w:val="20"/>
              </w:rPr>
              <w:t>302,4</w:t>
            </w:r>
          </w:p>
        </w:tc>
        <w:tc>
          <w:tcPr>
            <w:tcW w:w="1417" w:type="dxa"/>
            <w:vAlign w:val="bottom"/>
          </w:tcPr>
          <w:p w:rsidR="0019526F" w:rsidRPr="00A57429" w:rsidRDefault="0019526F" w:rsidP="0019526F">
            <w:pPr>
              <w:jc w:val="center"/>
              <w:rPr>
                <w:sz w:val="20"/>
                <w:szCs w:val="20"/>
              </w:rPr>
            </w:pPr>
            <w:r w:rsidRPr="00A57429">
              <w:rPr>
                <w:sz w:val="20"/>
                <w:szCs w:val="20"/>
              </w:rPr>
              <w:t>241,2%</w:t>
            </w:r>
          </w:p>
        </w:tc>
      </w:tr>
      <w:tr w:rsidR="00C46B14" w:rsidRPr="00A57429" w:rsidTr="0019526F">
        <w:trPr>
          <w:trHeight w:val="282"/>
        </w:trPr>
        <w:tc>
          <w:tcPr>
            <w:tcW w:w="4390" w:type="dxa"/>
          </w:tcPr>
          <w:p w:rsidR="00901F9F" w:rsidRPr="00A57429" w:rsidRDefault="00901F9F" w:rsidP="00901F9F">
            <w:pPr>
              <w:ind w:firstLine="22"/>
              <w:jc w:val="both"/>
              <w:rPr>
                <w:sz w:val="20"/>
                <w:szCs w:val="20"/>
              </w:rPr>
            </w:pPr>
            <w:r w:rsidRPr="00A57429">
              <w:rPr>
                <w:sz w:val="20"/>
                <w:szCs w:val="20"/>
              </w:rPr>
              <w:t>Субсидии</w:t>
            </w:r>
          </w:p>
        </w:tc>
        <w:tc>
          <w:tcPr>
            <w:tcW w:w="1134" w:type="dxa"/>
          </w:tcPr>
          <w:p w:rsidR="00901F9F" w:rsidRPr="00A57429" w:rsidRDefault="00901F9F" w:rsidP="00901F9F">
            <w:pPr>
              <w:ind w:firstLine="142"/>
              <w:jc w:val="center"/>
              <w:rPr>
                <w:sz w:val="20"/>
                <w:szCs w:val="20"/>
              </w:rPr>
            </w:pPr>
            <w:r w:rsidRPr="00A57429">
              <w:rPr>
                <w:sz w:val="20"/>
                <w:szCs w:val="20"/>
              </w:rPr>
              <w:t>млн руб.</w:t>
            </w:r>
          </w:p>
        </w:tc>
        <w:tc>
          <w:tcPr>
            <w:tcW w:w="1275" w:type="dxa"/>
          </w:tcPr>
          <w:p w:rsidR="00901F9F" w:rsidRPr="00A57429" w:rsidRDefault="00901F9F" w:rsidP="00901F9F">
            <w:pPr>
              <w:jc w:val="center"/>
              <w:rPr>
                <w:sz w:val="20"/>
                <w:szCs w:val="20"/>
              </w:rPr>
            </w:pPr>
            <w:r w:rsidRPr="00A57429">
              <w:rPr>
                <w:sz w:val="20"/>
                <w:szCs w:val="20"/>
              </w:rPr>
              <w:t>3 491,1</w:t>
            </w:r>
          </w:p>
        </w:tc>
        <w:tc>
          <w:tcPr>
            <w:tcW w:w="1560" w:type="dxa"/>
          </w:tcPr>
          <w:p w:rsidR="00901F9F" w:rsidRPr="00A57429" w:rsidRDefault="00901F9F" w:rsidP="00901F9F">
            <w:pPr>
              <w:jc w:val="center"/>
              <w:rPr>
                <w:sz w:val="20"/>
              </w:rPr>
            </w:pPr>
            <w:r w:rsidRPr="00A57429">
              <w:rPr>
                <w:sz w:val="20"/>
              </w:rPr>
              <w:t>5 724,5</w:t>
            </w:r>
          </w:p>
        </w:tc>
        <w:tc>
          <w:tcPr>
            <w:tcW w:w="1417" w:type="dxa"/>
            <w:vAlign w:val="bottom"/>
          </w:tcPr>
          <w:p w:rsidR="00901F9F" w:rsidRPr="00A57429" w:rsidRDefault="00901F9F" w:rsidP="00901F9F">
            <w:pPr>
              <w:jc w:val="center"/>
              <w:rPr>
                <w:sz w:val="20"/>
                <w:szCs w:val="20"/>
              </w:rPr>
            </w:pPr>
            <w:r w:rsidRPr="00A57429">
              <w:rPr>
                <w:sz w:val="20"/>
                <w:szCs w:val="20"/>
              </w:rPr>
              <w:t>61,0%</w:t>
            </w:r>
          </w:p>
        </w:tc>
      </w:tr>
      <w:tr w:rsidR="00C46B14" w:rsidRPr="00A57429" w:rsidTr="0019526F">
        <w:trPr>
          <w:trHeight w:val="294"/>
        </w:trPr>
        <w:tc>
          <w:tcPr>
            <w:tcW w:w="4390" w:type="dxa"/>
          </w:tcPr>
          <w:p w:rsidR="00901F9F" w:rsidRPr="00A57429" w:rsidRDefault="00901F9F" w:rsidP="00901F9F">
            <w:pPr>
              <w:ind w:firstLine="22"/>
              <w:jc w:val="both"/>
              <w:rPr>
                <w:sz w:val="20"/>
                <w:szCs w:val="20"/>
              </w:rPr>
            </w:pPr>
            <w:r w:rsidRPr="00A57429">
              <w:rPr>
                <w:sz w:val="20"/>
                <w:szCs w:val="20"/>
              </w:rPr>
              <w:t xml:space="preserve">Субвенции </w:t>
            </w:r>
          </w:p>
        </w:tc>
        <w:tc>
          <w:tcPr>
            <w:tcW w:w="1134" w:type="dxa"/>
          </w:tcPr>
          <w:p w:rsidR="00901F9F" w:rsidRPr="00A57429" w:rsidRDefault="00901F9F" w:rsidP="00901F9F">
            <w:pPr>
              <w:ind w:firstLine="142"/>
              <w:jc w:val="center"/>
              <w:rPr>
                <w:sz w:val="20"/>
                <w:szCs w:val="20"/>
              </w:rPr>
            </w:pPr>
            <w:r w:rsidRPr="00A57429">
              <w:rPr>
                <w:sz w:val="20"/>
                <w:szCs w:val="20"/>
              </w:rPr>
              <w:t>млн руб.</w:t>
            </w:r>
          </w:p>
        </w:tc>
        <w:tc>
          <w:tcPr>
            <w:tcW w:w="1275" w:type="dxa"/>
          </w:tcPr>
          <w:p w:rsidR="00901F9F" w:rsidRPr="00A57429" w:rsidRDefault="00901F9F" w:rsidP="00901F9F">
            <w:pPr>
              <w:jc w:val="center"/>
              <w:rPr>
                <w:sz w:val="20"/>
                <w:szCs w:val="20"/>
              </w:rPr>
            </w:pPr>
            <w:r w:rsidRPr="00A57429">
              <w:rPr>
                <w:sz w:val="20"/>
                <w:szCs w:val="20"/>
              </w:rPr>
              <w:t>775,8</w:t>
            </w:r>
          </w:p>
        </w:tc>
        <w:tc>
          <w:tcPr>
            <w:tcW w:w="1560" w:type="dxa"/>
          </w:tcPr>
          <w:p w:rsidR="00901F9F" w:rsidRPr="00A57429" w:rsidRDefault="00901F9F" w:rsidP="00901F9F">
            <w:pPr>
              <w:jc w:val="center"/>
              <w:rPr>
                <w:sz w:val="20"/>
              </w:rPr>
            </w:pPr>
            <w:r w:rsidRPr="00A57429">
              <w:rPr>
                <w:sz w:val="20"/>
              </w:rPr>
              <w:t>745,8</w:t>
            </w:r>
          </w:p>
        </w:tc>
        <w:tc>
          <w:tcPr>
            <w:tcW w:w="1417" w:type="dxa"/>
            <w:vAlign w:val="bottom"/>
          </w:tcPr>
          <w:p w:rsidR="00901F9F" w:rsidRPr="00A57429" w:rsidRDefault="00901F9F" w:rsidP="00901F9F">
            <w:pPr>
              <w:jc w:val="center"/>
              <w:rPr>
                <w:sz w:val="20"/>
                <w:szCs w:val="20"/>
              </w:rPr>
            </w:pPr>
            <w:r w:rsidRPr="00A57429">
              <w:rPr>
                <w:sz w:val="20"/>
                <w:szCs w:val="20"/>
              </w:rPr>
              <w:t>104,0%</w:t>
            </w:r>
          </w:p>
        </w:tc>
      </w:tr>
    </w:tbl>
    <w:p w:rsidR="00B0594C" w:rsidRPr="004677AA" w:rsidRDefault="00B0594C" w:rsidP="00FA37B5">
      <w:pPr>
        <w:ind w:firstLine="709"/>
        <w:jc w:val="both"/>
        <w:rPr>
          <w:rFonts w:eastAsia="Times New Roman"/>
          <w:sz w:val="28"/>
          <w:szCs w:val="28"/>
        </w:rPr>
      </w:pPr>
      <w:r w:rsidRPr="004677AA">
        <w:rPr>
          <w:rFonts w:eastAsia="Times New Roman"/>
          <w:sz w:val="28"/>
          <w:szCs w:val="28"/>
        </w:rPr>
        <w:t xml:space="preserve">        </w:t>
      </w:r>
    </w:p>
    <w:p w:rsidR="00EC6E3F" w:rsidRPr="004677AA" w:rsidRDefault="00EC6E3F" w:rsidP="00995A65">
      <w:pPr>
        <w:keepNext/>
        <w:shd w:val="clear" w:color="auto" w:fill="000099"/>
        <w:jc w:val="center"/>
        <w:rPr>
          <w:b/>
          <w:sz w:val="28"/>
          <w:szCs w:val="36"/>
        </w:rPr>
      </w:pPr>
      <w:r w:rsidRPr="004677AA">
        <w:rPr>
          <w:b/>
          <w:sz w:val="28"/>
          <w:szCs w:val="36"/>
        </w:rPr>
        <w:t>Промышленное производство</w:t>
      </w:r>
    </w:p>
    <w:p w:rsidR="00F46377" w:rsidRPr="00A57429" w:rsidRDefault="0014644F" w:rsidP="00CB0D38">
      <w:pPr>
        <w:autoSpaceDE w:val="0"/>
        <w:autoSpaceDN w:val="0"/>
        <w:adjustRightInd w:val="0"/>
        <w:ind w:firstLine="709"/>
        <w:jc w:val="both"/>
        <w:rPr>
          <w:sz w:val="28"/>
          <w:szCs w:val="28"/>
          <w:lang w:eastAsia="en-US"/>
        </w:rPr>
      </w:pPr>
      <w:r w:rsidRPr="00A57429">
        <w:rPr>
          <w:sz w:val="28"/>
          <w:szCs w:val="28"/>
          <w:lang w:eastAsia="en-US"/>
        </w:rPr>
        <w:t>По итогам январь-июнь</w:t>
      </w:r>
      <w:r w:rsidR="00BB28A8" w:rsidRPr="00A57429">
        <w:rPr>
          <w:sz w:val="28"/>
          <w:szCs w:val="28"/>
          <w:lang w:eastAsia="en-US"/>
        </w:rPr>
        <w:t xml:space="preserve"> 2024</w:t>
      </w:r>
      <w:r w:rsidR="00F46377" w:rsidRPr="00A57429">
        <w:rPr>
          <w:sz w:val="28"/>
          <w:szCs w:val="28"/>
          <w:lang w:eastAsia="en-US"/>
        </w:rPr>
        <w:t xml:space="preserve"> года </w:t>
      </w:r>
      <w:r w:rsidR="00F46377" w:rsidRPr="00A57429">
        <w:rPr>
          <w:b/>
          <w:iCs/>
          <w:sz w:val="28"/>
          <w:szCs w:val="28"/>
          <w:lang w:eastAsia="en-US"/>
        </w:rPr>
        <w:t>индекс промышленного производства</w:t>
      </w:r>
      <w:r w:rsidR="00CC5F54" w:rsidRPr="00A57429">
        <w:rPr>
          <w:b/>
          <w:iCs/>
          <w:sz w:val="28"/>
          <w:szCs w:val="28"/>
          <w:lang w:eastAsia="en-US"/>
        </w:rPr>
        <w:t xml:space="preserve"> </w:t>
      </w:r>
      <w:r w:rsidR="00B40051" w:rsidRPr="00A57429">
        <w:rPr>
          <w:sz w:val="28"/>
          <w:szCs w:val="28"/>
          <w:lang w:eastAsia="en-US"/>
        </w:rPr>
        <w:t xml:space="preserve">составил </w:t>
      </w:r>
      <w:r w:rsidRPr="00A57429">
        <w:rPr>
          <w:sz w:val="28"/>
          <w:szCs w:val="28"/>
          <w:lang w:eastAsia="en-US"/>
        </w:rPr>
        <w:t>112,8</w:t>
      </w:r>
      <w:r w:rsidR="00F46377" w:rsidRPr="00A57429">
        <w:rPr>
          <w:sz w:val="28"/>
          <w:szCs w:val="28"/>
          <w:lang w:eastAsia="en-US"/>
        </w:rPr>
        <w:t xml:space="preserve">% </w:t>
      </w:r>
      <w:r w:rsidR="0006601D" w:rsidRPr="00A57429">
        <w:rPr>
          <w:sz w:val="28"/>
          <w:szCs w:val="28"/>
          <w:lang w:eastAsia="en-US"/>
        </w:rPr>
        <w:t>(4</w:t>
      </w:r>
      <w:r w:rsidR="00F46377" w:rsidRPr="00A57429">
        <w:rPr>
          <w:sz w:val="28"/>
          <w:szCs w:val="28"/>
          <w:lang w:eastAsia="en-US"/>
        </w:rPr>
        <w:t xml:space="preserve"> место по СКФО). </w:t>
      </w:r>
    </w:p>
    <w:p w:rsidR="00F46377" w:rsidRPr="00A57429" w:rsidRDefault="00995A65" w:rsidP="00CB0D38">
      <w:pPr>
        <w:autoSpaceDE w:val="0"/>
        <w:autoSpaceDN w:val="0"/>
        <w:adjustRightInd w:val="0"/>
        <w:ind w:firstLine="709"/>
        <w:jc w:val="both"/>
        <w:rPr>
          <w:sz w:val="28"/>
          <w:szCs w:val="28"/>
        </w:rPr>
      </w:pPr>
      <w:r w:rsidRPr="00A57429">
        <w:rPr>
          <w:sz w:val="28"/>
          <w:szCs w:val="28"/>
        </w:rPr>
        <w:t xml:space="preserve">Это произошло под влиянием увеличения индексов физического объема </w:t>
      </w:r>
      <w:r w:rsidR="00FE45E3" w:rsidRPr="00A57429">
        <w:rPr>
          <w:sz w:val="28"/>
          <w:szCs w:val="28"/>
        </w:rPr>
        <w:t xml:space="preserve">по </w:t>
      </w:r>
      <w:r w:rsidRPr="00A57429">
        <w:rPr>
          <w:sz w:val="28"/>
          <w:szCs w:val="28"/>
        </w:rPr>
        <w:t>обеспечению электрической энергией, газом и паром; кон</w:t>
      </w:r>
      <w:r w:rsidR="0014644F" w:rsidRPr="00A57429">
        <w:rPr>
          <w:sz w:val="28"/>
          <w:szCs w:val="28"/>
        </w:rPr>
        <w:t>диционированию воздуха на (152,5</w:t>
      </w:r>
      <w:r w:rsidRPr="00A57429">
        <w:rPr>
          <w:sz w:val="28"/>
          <w:szCs w:val="28"/>
        </w:rPr>
        <w:t>%)</w:t>
      </w:r>
      <w:r w:rsidR="002631C3" w:rsidRPr="00A57429">
        <w:rPr>
          <w:sz w:val="28"/>
          <w:szCs w:val="28"/>
        </w:rPr>
        <w:t>; по обр</w:t>
      </w:r>
      <w:r w:rsidR="007D77B8" w:rsidRPr="00A57429">
        <w:rPr>
          <w:sz w:val="28"/>
          <w:szCs w:val="28"/>
        </w:rPr>
        <w:t>абатывающим производствам (105,8</w:t>
      </w:r>
      <w:r w:rsidR="002631C3" w:rsidRPr="00A57429">
        <w:rPr>
          <w:sz w:val="28"/>
          <w:szCs w:val="28"/>
        </w:rPr>
        <w:t xml:space="preserve">%), водоснабжению; водоотведению, организации сбора и утилизации отходов, деятельности по ликвидации загрязнений </w:t>
      </w:r>
      <w:r w:rsidR="007D77B8" w:rsidRPr="00A57429">
        <w:rPr>
          <w:sz w:val="28"/>
          <w:szCs w:val="28"/>
        </w:rPr>
        <w:t>к уровню предыдущего года (112,4</w:t>
      </w:r>
      <w:r w:rsidR="002631C3" w:rsidRPr="00A57429">
        <w:rPr>
          <w:sz w:val="28"/>
          <w:szCs w:val="28"/>
        </w:rPr>
        <w:t>%).</w:t>
      </w:r>
      <w:r w:rsidR="00F46377" w:rsidRPr="00A57429">
        <w:rPr>
          <w:sz w:val="28"/>
          <w:szCs w:val="28"/>
        </w:rPr>
        <w:t xml:space="preserve">Отмечается снижение индекса физического объема по </w:t>
      </w:r>
      <w:r w:rsidR="00306102" w:rsidRPr="00A57429">
        <w:rPr>
          <w:sz w:val="28"/>
          <w:szCs w:val="28"/>
        </w:rPr>
        <w:t>до</w:t>
      </w:r>
      <w:r w:rsidR="007D77B8" w:rsidRPr="00A57429">
        <w:rPr>
          <w:sz w:val="28"/>
          <w:szCs w:val="28"/>
        </w:rPr>
        <w:t>быче полезных ископаемых (85,1</w:t>
      </w:r>
      <w:r w:rsidR="00306102" w:rsidRPr="00A57429">
        <w:rPr>
          <w:sz w:val="28"/>
          <w:szCs w:val="28"/>
        </w:rPr>
        <w:t>%),</w:t>
      </w:r>
      <w:r w:rsidR="00DB3375" w:rsidRPr="00A57429">
        <w:rPr>
          <w:sz w:val="28"/>
          <w:szCs w:val="28"/>
        </w:rPr>
        <w:t xml:space="preserve"> </w:t>
      </w:r>
    </w:p>
    <w:p w:rsidR="00FA37B5" w:rsidRPr="00A57429" w:rsidRDefault="00FA37B5" w:rsidP="00FA37B5">
      <w:pPr>
        <w:rPr>
          <w:b/>
          <w:sz w:val="20"/>
          <w:szCs w:val="20"/>
        </w:rPr>
      </w:pPr>
    </w:p>
    <w:p w:rsidR="00F46377" w:rsidRPr="00A57429" w:rsidRDefault="00F46377" w:rsidP="00FA37B5">
      <w:pPr>
        <w:jc w:val="center"/>
        <w:rPr>
          <w:b/>
        </w:rPr>
      </w:pPr>
      <w:r w:rsidRPr="00A57429">
        <w:rPr>
          <w:b/>
        </w:rPr>
        <w:t>Индекс промышленного производства</w:t>
      </w:r>
      <w:r w:rsidR="00020BAB" w:rsidRPr="00A57429">
        <w:rPr>
          <w:b/>
        </w:rPr>
        <w:t xml:space="preserve"> </w:t>
      </w:r>
      <w:r w:rsidR="0037648C" w:rsidRPr="00A57429">
        <w:rPr>
          <w:b/>
        </w:rPr>
        <w:t>в январе</w:t>
      </w:r>
      <w:r w:rsidR="007D77B8" w:rsidRPr="00A57429">
        <w:rPr>
          <w:b/>
        </w:rPr>
        <w:t>-июне</w:t>
      </w:r>
      <w:r w:rsidR="00AD2668" w:rsidRPr="00A57429">
        <w:rPr>
          <w:b/>
        </w:rPr>
        <w:t xml:space="preserve"> 2024</w:t>
      </w:r>
      <w:r w:rsidRPr="00A57429">
        <w:rPr>
          <w:b/>
        </w:rPr>
        <w:t xml:space="preserve"> года по полному кругу предприятий</w:t>
      </w:r>
      <w:r w:rsidR="00020BAB" w:rsidRPr="00A57429">
        <w:rPr>
          <w:b/>
        </w:rPr>
        <w:t xml:space="preserve"> </w:t>
      </w:r>
      <w:r w:rsidRPr="00A57429">
        <w:rPr>
          <w:b/>
        </w:rPr>
        <w:t>(в % к соответствующему периоду прошлого года)</w:t>
      </w:r>
    </w:p>
    <w:tbl>
      <w:tblPr>
        <w:tblW w:w="10042"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200" w:firstRow="0" w:lastRow="0" w:firstColumn="0" w:lastColumn="0" w:noHBand="1" w:noVBand="0"/>
      </w:tblPr>
      <w:tblGrid>
        <w:gridCol w:w="1962"/>
        <w:gridCol w:w="1134"/>
        <w:gridCol w:w="1417"/>
        <w:gridCol w:w="1276"/>
        <w:gridCol w:w="1701"/>
        <w:gridCol w:w="2552"/>
      </w:tblGrid>
      <w:tr w:rsidR="00F46377" w:rsidRPr="00A57429" w:rsidTr="00FC459D">
        <w:trPr>
          <w:trHeight w:val="160"/>
          <w:jc w:val="center"/>
        </w:trPr>
        <w:tc>
          <w:tcPr>
            <w:tcW w:w="1962" w:type="dxa"/>
            <w:vMerge w:val="restart"/>
            <w:tcBorders>
              <w:top w:val="double" w:sz="6" w:space="0" w:color="000000"/>
              <w:left w:val="double" w:sz="6" w:space="0" w:color="000000"/>
              <w:bottom w:val="single" w:sz="6" w:space="0" w:color="000000"/>
              <w:right w:val="single" w:sz="6" w:space="0" w:color="000000"/>
            </w:tcBorders>
          </w:tcPr>
          <w:p w:rsidR="00F46377" w:rsidRPr="00A57429" w:rsidRDefault="00567390" w:rsidP="00020BAB">
            <w:pPr>
              <w:ind w:firstLine="7"/>
              <w:jc w:val="center"/>
              <w:rPr>
                <w:b/>
                <w:sz w:val="20"/>
                <w:szCs w:val="20"/>
                <w:lang w:eastAsia="en-US"/>
              </w:rPr>
            </w:pPr>
            <w:r w:rsidRPr="00A57429">
              <w:rPr>
                <w:b/>
                <w:sz w:val="20"/>
                <w:szCs w:val="20"/>
                <w:lang w:eastAsia="en-US"/>
              </w:rPr>
              <w:t xml:space="preserve">                       </w:t>
            </w:r>
          </w:p>
        </w:tc>
        <w:tc>
          <w:tcPr>
            <w:tcW w:w="1134" w:type="dxa"/>
            <w:vMerge w:val="restart"/>
            <w:tcBorders>
              <w:top w:val="double" w:sz="6" w:space="0" w:color="000000"/>
              <w:left w:val="single" w:sz="6" w:space="0" w:color="000000"/>
              <w:bottom w:val="single" w:sz="6" w:space="0" w:color="000000"/>
              <w:right w:val="single" w:sz="6" w:space="0" w:color="000000"/>
            </w:tcBorders>
            <w:hideMark/>
          </w:tcPr>
          <w:p w:rsidR="00F46377" w:rsidRPr="00A57429" w:rsidRDefault="00F46377" w:rsidP="00020BAB">
            <w:pPr>
              <w:ind w:firstLine="33"/>
              <w:jc w:val="center"/>
              <w:rPr>
                <w:b/>
                <w:sz w:val="20"/>
                <w:szCs w:val="20"/>
                <w:lang w:eastAsia="en-US"/>
              </w:rPr>
            </w:pPr>
            <w:r w:rsidRPr="00A57429">
              <w:rPr>
                <w:b/>
                <w:sz w:val="20"/>
                <w:szCs w:val="20"/>
                <w:lang w:eastAsia="en-US"/>
              </w:rPr>
              <w:t>Индекс</w:t>
            </w:r>
            <w:r w:rsidRPr="00A57429">
              <w:rPr>
                <w:b/>
                <w:sz w:val="20"/>
                <w:szCs w:val="20"/>
                <w:lang w:eastAsia="en-US"/>
              </w:rPr>
              <w:br/>
              <w:t>промышленного</w:t>
            </w:r>
            <w:r w:rsidRPr="00A57429">
              <w:rPr>
                <w:b/>
                <w:sz w:val="20"/>
                <w:szCs w:val="20"/>
                <w:lang w:eastAsia="en-US"/>
              </w:rPr>
              <w:br/>
              <w:t>производства</w:t>
            </w:r>
          </w:p>
        </w:tc>
        <w:tc>
          <w:tcPr>
            <w:tcW w:w="6946" w:type="dxa"/>
            <w:gridSpan w:val="4"/>
            <w:tcBorders>
              <w:top w:val="double" w:sz="6" w:space="0" w:color="000000"/>
              <w:left w:val="single" w:sz="6" w:space="0" w:color="000000"/>
              <w:bottom w:val="single" w:sz="6" w:space="0" w:color="000000"/>
              <w:right w:val="double" w:sz="6" w:space="0" w:color="000000"/>
            </w:tcBorders>
            <w:hideMark/>
          </w:tcPr>
          <w:p w:rsidR="00F46377" w:rsidRPr="00A57429" w:rsidRDefault="00F46377" w:rsidP="00020BAB">
            <w:pPr>
              <w:ind w:firstLine="40"/>
              <w:jc w:val="center"/>
              <w:rPr>
                <w:b/>
                <w:sz w:val="20"/>
                <w:szCs w:val="20"/>
                <w:lang w:eastAsia="en-US"/>
              </w:rPr>
            </w:pPr>
            <w:r w:rsidRPr="00A57429">
              <w:rPr>
                <w:b/>
                <w:sz w:val="20"/>
                <w:szCs w:val="20"/>
                <w:lang w:eastAsia="en-US"/>
              </w:rPr>
              <w:t>Индекс производства по видам деятельности</w:t>
            </w:r>
          </w:p>
        </w:tc>
      </w:tr>
      <w:tr w:rsidR="00F46377" w:rsidRPr="00A57429" w:rsidTr="00C73E0F">
        <w:trPr>
          <w:trHeight w:val="1378"/>
          <w:jc w:val="center"/>
        </w:trPr>
        <w:tc>
          <w:tcPr>
            <w:tcW w:w="1962" w:type="dxa"/>
            <w:vMerge/>
            <w:tcBorders>
              <w:top w:val="double" w:sz="6" w:space="0" w:color="000000"/>
              <w:left w:val="double" w:sz="6" w:space="0" w:color="000000"/>
              <w:bottom w:val="single" w:sz="6" w:space="0" w:color="000000"/>
              <w:right w:val="single" w:sz="6" w:space="0" w:color="000000"/>
            </w:tcBorders>
            <w:vAlign w:val="center"/>
            <w:hideMark/>
          </w:tcPr>
          <w:p w:rsidR="00F46377" w:rsidRPr="00A57429" w:rsidRDefault="00F46377" w:rsidP="00020BAB">
            <w:pPr>
              <w:ind w:firstLine="7"/>
              <w:jc w:val="center"/>
              <w:rPr>
                <w:b/>
                <w:sz w:val="20"/>
                <w:szCs w:val="20"/>
                <w:lang w:eastAsia="en-US"/>
              </w:rPr>
            </w:pPr>
          </w:p>
        </w:tc>
        <w:tc>
          <w:tcPr>
            <w:tcW w:w="1134" w:type="dxa"/>
            <w:vMerge/>
            <w:tcBorders>
              <w:top w:val="double" w:sz="6" w:space="0" w:color="000000"/>
              <w:left w:val="single" w:sz="6" w:space="0" w:color="000000"/>
              <w:bottom w:val="single" w:sz="6" w:space="0" w:color="000000"/>
              <w:right w:val="single" w:sz="6" w:space="0" w:color="000000"/>
            </w:tcBorders>
            <w:vAlign w:val="center"/>
            <w:hideMark/>
          </w:tcPr>
          <w:p w:rsidR="00F46377" w:rsidRPr="00A57429" w:rsidRDefault="00F46377" w:rsidP="00020BAB">
            <w:pPr>
              <w:ind w:firstLine="33"/>
              <w:jc w:val="center"/>
              <w:rPr>
                <w:b/>
                <w:sz w:val="20"/>
                <w:szCs w:val="20"/>
                <w:lang w:eastAsia="en-US"/>
              </w:rPr>
            </w:pPr>
          </w:p>
        </w:tc>
        <w:tc>
          <w:tcPr>
            <w:tcW w:w="1417" w:type="dxa"/>
            <w:tcBorders>
              <w:top w:val="single" w:sz="6" w:space="0" w:color="000000"/>
              <w:left w:val="single" w:sz="6" w:space="0" w:color="000000"/>
              <w:bottom w:val="single" w:sz="6" w:space="0" w:color="000000"/>
              <w:right w:val="single" w:sz="6" w:space="0" w:color="000000"/>
            </w:tcBorders>
            <w:hideMark/>
          </w:tcPr>
          <w:p w:rsidR="00F46377" w:rsidRPr="00A57429" w:rsidRDefault="00F46377" w:rsidP="00020BAB">
            <w:pPr>
              <w:ind w:firstLine="40"/>
              <w:jc w:val="center"/>
              <w:rPr>
                <w:b/>
                <w:sz w:val="20"/>
                <w:szCs w:val="20"/>
                <w:lang w:eastAsia="en-US"/>
              </w:rPr>
            </w:pPr>
            <w:r w:rsidRPr="00A57429">
              <w:rPr>
                <w:b/>
                <w:sz w:val="20"/>
                <w:szCs w:val="20"/>
                <w:lang w:eastAsia="en-US"/>
              </w:rPr>
              <w:t xml:space="preserve">добыча </w:t>
            </w:r>
            <w:r w:rsidRPr="00A57429">
              <w:rPr>
                <w:b/>
                <w:sz w:val="20"/>
                <w:szCs w:val="20"/>
                <w:lang w:eastAsia="en-US"/>
              </w:rPr>
              <w:br/>
              <w:t xml:space="preserve">полезных </w:t>
            </w:r>
            <w:r w:rsidRPr="00A57429">
              <w:rPr>
                <w:b/>
                <w:sz w:val="20"/>
                <w:szCs w:val="20"/>
                <w:lang w:eastAsia="en-US"/>
              </w:rPr>
              <w:br/>
              <w:t>ископаемых</w:t>
            </w:r>
          </w:p>
        </w:tc>
        <w:tc>
          <w:tcPr>
            <w:tcW w:w="1276" w:type="dxa"/>
            <w:tcBorders>
              <w:top w:val="single" w:sz="6" w:space="0" w:color="000000"/>
              <w:left w:val="single" w:sz="6" w:space="0" w:color="000000"/>
              <w:bottom w:val="single" w:sz="6" w:space="0" w:color="000000"/>
              <w:right w:val="single" w:sz="6" w:space="0" w:color="000000"/>
            </w:tcBorders>
            <w:hideMark/>
          </w:tcPr>
          <w:p w:rsidR="00F46377" w:rsidRPr="00A57429" w:rsidRDefault="00F46377" w:rsidP="00020BAB">
            <w:pPr>
              <w:ind w:firstLine="40"/>
              <w:jc w:val="center"/>
              <w:rPr>
                <w:b/>
                <w:sz w:val="20"/>
                <w:szCs w:val="20"/>
                <w:lang w:eastAsia="en-US"/>
              </w:rPr>
            </w:pPr>
            <w:r w:rsidRPr="00A57429">
              <w:rPr>
                <w:b/>
                <w:sz w:val="20"/>
                <w:szCs w:val="20"/>
                <w:lang w:eastAsia="en-US"/>
              </w:rPr>
              <w:t>обрабатывающие</w:t>
            </w:r>
            <w:r w:rsidRPr="00A57429">
              <w:rPr>
                <w:b/>
                <w:sz w:val="20"/>
                <w:szCs w:val="20"/>
                <w:lang w:eastAsia="en-US"/>
              </w:rPr>
              <w:br/>
              <w:t>производства</w:t>
            </w:r>
          </w:p>
        </w:tc>
        <w:tc>
          <w:tcPr>
            <w:tcW w:w="1701" w:type="dxa"/>
            <w:tcBorders>
              <w:top w:val="single" w:sz="6" w:space="0" w:color="000000"/>
              <w:left w:val="single" w:sz="6" w:space="0" w:color="000000"/>
              <w:bottom w:val="single" w:sz="6" w:space="0" w:color="000000"/>
              <w:right w:val="single" w:sz="6" w:space="0" w:color="000000"/>
            </w:tcBorders>
            <w:hideMark/>
          </w:tcPr>
          <w:p w:rsidR="00F46377" w:rsidRPr="00A57429" w:rsidRDefault="00F46377" w:rsidP="00020BAB">
            <w:pPr>
              <w:ind w:firstLine="40"/>
              <w:jc w:val="center"/>
              <w:rPr>
                <w:b/>
                <w:sz w:val="20"/>
                <w:szCs w:val="20"/>
                <w:lang w:eastAsia="en-US"/>
              </w:rPr>
            </w:pPr>
            <w:r w:rsidRPr="00A57429">
              <w:rPr>
                <w:rFonts w:eastAsia="Times New Roman"/>
                <w:b/>
                <w:sz w:val="20"/>
                <w:szCs w:val="20"/>
                <w:lang w:eastAsia="en-US"/>
              </w:rPr>
              <w:t>обеспечение электрической энергией, газом и паром; кондиционирование воздуха</w:t>
            </w:r>
          </w:p>
        </w:tc>
        <w:tc>
          <w:tcPr>
            <w:tcW w:w="2552" w:type="dxa"/>
            <w:tcBorders>
              <w:top w:val="single" w:sz="6" w:space="0" w:color="000000"/>
              <w:left w:val="single" w:sz="6" w:space="0" w:color="000000"/>
              <w:bottom w:val="single" w:sz="6" w:space="0" w:color="000000"/>
              <w:right w:val="double" w:sz="6" w:space="0" w:color="000000"/>
            </w:tcBorders>
            <w:hideMark/>
          </w:tcPr>
          <w:p w:rsidR="00F46377" w:rsidRPr="00A57429" w:rsidRDefault="00F46377" w:rsidP="00020BAB">
            <w:pPr>
              <w:ind w:firstLine="40"/>
              <w:jc w:val="center"/>
              <w:rPr>
                <w:b/>
                <w:sz w:val="20"/>
                <w:szCs w:val="20"/>
                <w:lang w:eastAsia="en-US"/>
              </w:rPr>
            </w:pPr>
            <w:r w:rsidRPr="00A57429">
              <w:rPr>
                <w:rFonts w:eastAsia="Times New Roman"/>
                <w:b/>
                <w:sz w:val="20"/>
                <w:szCs w:val="20"/>
                <w:lang w:eastAsia="en-US"/>
              </w:rPr>
              <w:t>водоснабжени</w:t>
            </w:r>
            <w:r w:rsidR="009725DF" w:rsidRPr="00A57429">
              <w:rPr>
                <w:rFonts w:eastAsia="Times New Roman"/>
                <w:b/>
                <w:sz w:val="20"/>
                <w:szCs w:val="20"/>
                <w:lang w:eastAsia="en-US"/>
              </w:rPr>
              <w:t>е</w:t>
            </w:r>
            <w:r w:rsidRPr="00A57429">
              <w:rPr>
                <w:rFonts w:eastAsia="Times New Roman"/>
                <w:b/>
                <w:sz w:val="20"/>
                <w:szCs w:val="20"/>
                <w:lang w:eastAsia="en-US"/>
              </w:rPr>
              <w:t>; водоотведение, организация сбора и утилизация отходов, деятельность по ликвидации загрязнений</w:t>
            </w:r>
          </w:p>
        </w:tc>
      </w:tr>
      <w:tr w:rsidR="00616475" w:rsidRPr="00A57429" w:rsidTr="00C73E0F">
        <w:trPr>
          <w:trHeight w:val="99"/>
          <w:jc w:val="center"/>
        </w:trPr>
        <w:tc>
          <w:tcPr>
            <w:tcW w:w="1962" w:type="dxa"/>
            <w:tcBorders>
              <w:top w:val="single" w:sz="6" w:space="0" w:color="000000"/>
              <w:left w:val="double" w:sz="6" w:space="0" w:color="000000"/>
              <w:bottom w:val="single" w:sz="6" w:space="0" w:color="000000"/>
              <w:right w:val="single" w:sz="6" w:space="0" w:color="000000"/>
            </w:tcBorders>
            <w:hideMark/>
          </w:tcPr>
          <w:p w:rsidR="00616475" w:rsidRPr="00A57429" w:rsidRDefault="00616475" w:rsidP="00616475">
            <w:pPr>
              <w:ind w:firstLine="7"/>
              <w:jc w:val="both"/>
              <w:rPr>
                <w:sz w:val="20"/>
                <w:szCs w:val="20"/>
                <w:lang w:eastAsia="en-US"/>
              </w:rPr>
            </w:pPr>
            <w:r w:rsidRPr="00A57429">
              <w:rPr>
                <w:sz w:val="20"/>
                <w:szCs w:val="20"/>
                <w:lang w:eastAsia="en-US"/>
              </w:rPr>
              <w:t>Республика Дагестан</w:t>
            </w:r>
          </w:p>
        </w:tc>
        <w:tc>
          <w:tcPr>
            <w:tcW w:w="1134" w:type="dxa"/>
            <w:tcBorders>
              <w:top w:val="single" w:sz="6" w:space="0" w:color="000000"/>
              <w:left w:val="single" w:sz="6" w:space="0" w:color="000000"/>
              <w:bottom w:val="single" w:sz="6" w:space="0" w:color="000000"/>
              <w:right w:val="single" w:sz="6" w:space="0" w:color="000000"/>
            </w:tcBorders>
          </w:tcPr>
          <w:p w:rsidR="00616475" w:rsidRPr="00A57429" w:rsidRDefault="00616475" w:rsidP="00610C89">
            <w:pPr>
              <w:autoSpaceDE w:val="0"/>
              <w:autoSpaceDN w:val="0"/>
              <w:adjustRightInd w:val="0"/>
              <w:jc w:val="center"/>
              <w:rPr>
                <w:rFonts w:eastAsiaTheme="minorHAnsi"/>
                <w:sz w:val="20"/>
                <w:szCs w:val="16"/>
                <w:lang w:eastAsia="en-US"/>
              </w:rPr>
            </w:pPr>
            <w:r w:rsidRPr="00A57429">
              <w:rPr>
                <w:rFonts w:eastAsiaTheme="minorHAnsi"/>
                <w:sz w:val="20"/>
                <w:szCs w:val="16"/>
                <w:lang w:eastAsia="en-US"/>
              </w:rPr>
              <w:t>135,9</w:t>
            </w:r>
          </w:p>
        </w:tc>
        <w:tc>
          <w:tcPr>
            <w:tcW w:w="1417" w:type="dxa"/>
            <w:tcBorders>
              <w:top w:val="single" w:sz="6" w:space="0" w:color="000000"/>
              <w:left w:val="single" w:sz="6" w:space="0" w:color="000000"/>
              <w:bottom w:val="single" w:sz="6" w:space="0" w:color="000000"/>
              <w:right w:val="single" w:sz="6" w:space="0" w:color="000000"/>
            </w:tcBorders>
          </w:tcPr>
          <w:p w:rsidR="00616475" w:rsidRPr="00A57429" w:rsidRDefault="00610C89" w:rsidP="00610C89">
            <w:pPr>
              <w:ind w:firstLine="40"/>
              <w:jc w:val="center"/>
              <w:rPr>
                <w:sz w:val="20"/>
                <w:szCs w:val="20"/>
              </w:rPr>
            </w:pPr>
            <w:r w:rsidRPr="00A57429">
              <w:rPr>
                <w:sz w:val="20"/>
                <w:szCs w:val="20"/>
              </w:rPr>
              <w:t>133,7</w:t>
            </w:r>
          </w:p>
        </w:tc>
        <w:tc>
          <w:tcPr>
            <w:tcW w:w="1276" w:type="dxa"/>
            <w:tcBorders>
              <w:top w:val="single" w:sz="6" w:space="0" w:color="000000"/>
              <w:left w:val="single" w:sz="6" w:space="0" w:color="000000"/>
              <w:bottom w:val="single" w:sz="6" w:space="0" w:color="000000"/>
              <w:right w:val="single" w:sz="6" w:space="0" w:color="000000"/>
            </w:tcBorders>
          </w:tcPr>
          <w:p w:rsidR="00616475" w:rsidRPr="00A57429" w:rsidRDefault="00610C89" w:rsidP="00616475">
            <w:pPr>
              <w:ind w:firstLine="40"/>
              <w:jc w:val="center"/>
              <w:rPr>
                <w:sz w:val="20"/>
                <w:szCs w:val="20"/>
              </w:rPr>
            </w:pPr>
            <w:r w:rsidRPr="00A57429">
              <w:rPr>
                <w:sz w:val="20"/>
                <w:szCs w:val="20"/>
              </w:rPr>
              <w:t>146,9</w:t>
            </w:r>
          </w:p>
        </w:tc>
        <w:tc>
          <w:tcPr>
            <w:tcW w:w="1701" w:type="dxa"/>
            <w:tcBorders>
              <w:top w:val="single" w:sz="6" w:space="0" w:color="000000"/>
              <w:left w:val="single" w:sz="6" w:space="0" w:color="000000"/>
              <w:bottom w:val="single" w:sz="6" w:space="0" w:color="000000"/>
              <w:right w:val="single" w:sz="6" w:space="0" w:color="000000"/>
            </w:tcBorders>
          </w:tcPr>
          <w:p w:rsidR="00616475" w:rsidRPr="00A57429" w:rsidRDefault="00F879BD" w:rsidP="00616475">
            <w:pPr>
              <w:ind w:firstLine="40"/>
              <w:jc w:val="center"/>
              <w:rPr>
                <w:sz w:val="20"/>
                <w:szCs w:val="20"/>
              </w:rPr>
            </w:pPr>
            <w:r w:rsidRPr="00A57429">
              <w:rPr>
                <w:sz w:val="20"/>
                <w:szCs w:val="20"/>
              </w:rPr>
              <w:t>102,9</w:t>
            </w:r>
          </w:p>
        </w:tc>
        <w:tc>
          <w:tcPr>
            <w:tcW w:w="2552" w:type="dxa"/>
            <w:tcBorders>
              <w:top w:val="single" w:sz="6" w:space="0" w:color="000000"/>
              <w:left w:val="single" w:sz="6" w:space="0" w:color="000000"/>
              <w:bottom w:val="single" w:sz="6" w:space="0" w:color="000000"/>
              <w:right w:val="double" w:sz="6" w:space="0" w:color="000000"/>
            </w:tcBorders>
          </w:tcPr>
          <w:p w:rsidR="00616475" w:rsidRPr="00A57429" w:rsidRDefault="00F879BD" w:rsidP="00616475">
            <w:pPr>
              <w:ind w:firstLine="40"/>
              <w:jc w:val="center"/>
              <w:rPr>
                <w:sz w:val="20"/>
                <w:szCs w:val="20"/>
              </w:rPr>
            </w:pPr>
            <w:r w:rsidRPr="00A57429">
              <w:rPr>
                <w:sz w:val="20"/>
                <w:szCs w:val="20"/>
              </w:rPr>
              <w:t>110,5</w:t>
            </w:r>
          </w:p>
        </w:tc>
      </w:tr>
      <w:tr w:rsidR="00616475" w:rsidRPr="00A57429" w:rsidTr="00C73E0F">
        <w:trPr>
          <w:trHeight w:val="92"/>
          <w:jc w:val="center"/>
        </w:trPr>
        <w:tc>
          <w:tcPr>
            <w:tcW w:w="1962" w:type="dxa"/>
            <w:tcBorders>
              <w:top w:val="single" w:sz="6" w:space="0" w:color="000000"/>
              <w:left w:val="double" w:sz="6" w:space="0" w:color="000000"/>
              <w:bottom w:val="single" w:sz="6" w:space="0" w:color="000000"/>
              <w:right w:val="single" w:sz="6" w:space="0" w:color="000000"/>
            </w:tcBorders>
            <w:hideMark/>
          </w:tcPr>
          <w:p w:rsidR="00616475" w:rsidRPr="00A57429" w:rsidRDefault="00616475" w:rsidP="00616475">
            <w:pPr>
              <w:ind w:firstLine="7"/>
              <w:jc w:val="both"/>
              <w:rPr>
                <w:b/>
                <w:sz w:val="20"/>
                <w:szCs w:val="20"/>
                <w:lang w:eastAsia="en-US"/>
              </w:rPr>
            </w:pPr>
            <w:r w:rsidRPr="00A57429">
              <w:rPr>
                <w:b/>
                <w:sz w:val="20"/>
                <w:szCs w:val="20"/>
                <w:lang w:eastAsia="en-US"/>
              </w:rPr>
              <w:t>Республика Ингушетия</w:t>
            </w:r>
          </w:p>
        </w:tc>
        <w:tc>
          <w:tcPr>
            <w:tcW w:w="1134" w:type="dxa"/>
            <w:tcBorders>
              <w:top w:val="single" w:sz="6" w:space="0" w:color="000000"/>
              <w:left w:val="single" w:sz="6" w:space="0" w:color="000000"/>
              <w:bottom w:val="single" w:sz="6" w:space="0" w:color="000000"/>
              <w:right w:val="single" w:sz="6" w:space="0" w:color="000000"/>
            </w:tcBorders>
          </w:tcPr>
          <w:p w:rsidR="00616475" w:rsidRPr="00A57429" w:rsidRDefault="00616475" w:rsidP="00610C89">
            <w:pPr>
              <w:autoSpaceDE w:val="0"/>
              <w:autoSpaceDN w:val="0"/>
              <w:adjustRightInd w:val="0"/>
              <w:jc w:val="center"/>
              <w:rPr>
                <w:rFonts w:eastAsiaTheme="minorHAnsi"/>
                <w:b/>
                <w:sz w:val="20"/>
                <w:szCs w:val="16"/>
                <w:lang w:eastAsia="en-US"/>
              </w:rPr>
            </w:pPr>
            <w:r w:rsidRPr="00A57429">
              <w:rPr>
                <w:rFonts w:eastAsiaTheme="minorHAnsi"/>
                <w:b/>
                <w:sz w:val="20"/>
                <w:szCs w:val="16"/>
                <w:lang w:eastAsia="en-US"/>
              </w:rPr>
              <w:t>112,8</w:t>
            </w:r>
          </w:p>
        </w:tc>
        <w:tc>
          <w:tcPr>
            <w:tcW w:w="1417" w:type="dxa"/>
            <w:tcBorders>
              <w:top w:val="single" w:sz="6" w:space="0" w:color="000000"/>
              <w:left w:val="single" w:sz="6" w:space="0" w:color="000000"/>
              <w:bottom w:val="single" w:sz="6" w:space="0" w:color="000000"/>
              <w:right w:val="single" w:sz="6" w:space="0" w:color="000000"/>
            </w:tcBorders>
          </w:tcPr>
          <w:p w:rsidR="00616475" w:rsidRPr="00A57429" w:rsidRDefault="00610C89" w:rsidP="00610C89">
            <w:pPr>
              <w:ind w:firstLine="40"/>
              <w:jc w:val="center"/>
              <w:rPr>
                <w:b/>
                <w:sz w:val="20"/>
                <w:szCs w:val="20"/>
              </w:rPr>
            </w:pPr>
            <w:r w:rsidRPr="00A57429">
              <w:rPr>
                <w:b/>
                <w:sz w:val="20"/>
                <w:szCs w:val="20"/>
              </w:rPr>
              <w:t>85,1</w:t>
            </w:r>
          </w:p>
        </w:tc>
        <w:tc>
          <w:tcPr>
            <w:tcW w:w="1276" w:type="dxa"/>
            <w:tcBorders>
              <w:top w:val="single" w:sz="6" w:space="0" w:color="000000"/>
              <w:left w:val="single" w:sz="6" w:space="0" w:color="000000"/>
              <w:bottom w:val="single" w:sz="6" w:space="0" w:color="000000"/>
              <w:right w:val="single" w:sz="6" w:space="0" w:color="000000"/>
            </w:tcBorders>
          </w:tcPr>
          <w:p w:rsidR="00616475" w:rsidRPr="00A57429" w:rsidRDefault="00616475" w:rsidP="00616475">
            <w:pPr>
              <w:ind w:firstLine="40"/>
              <w:jc w:val="center"/>
              <w:rPr>
                <w:b/>
                <w:sz w:val="20"/>
                <w:szCs w:val="20"/>
              </w:rPr>
            </w:pPr>
            <w:r w:rsidRPr="00A57429">
              <w:rPr>
                <w:b/>
                <w:sz w:val="20"/>
                <w:szCs w:val="20"/>
              </w:rPr>
              <w:t>1</w:t>
            </w:r>
            <w:r w:rsidR="00610C89" w:rsidRPr="00A57429">
              <w:rPr>
                <w:b/>
                <w:sz w:val="20"/>
                <w:szCs w:val="20"/>
              </w:rPr>
              <w:t>05,8</w:t>
            </w:r>
          </w:p>
        </w:tc>
        <w:tc>
          <w:tcPr>
            <w:tcW w:w="1701" w:type="dxa"/>
            <w:tcBorders>
              <w:top w:val="single" w:sz="6" w:space="0" w:color="000000"/>
              <w:left w:val="single" w:sz="6" w:space="0" w:color="000000"/>
              <w:bottom w:val="single" w:sz="6" w:space="0" w:color="000000"/>
              <w:right w:val="single" w:sz="6" w:space="0" w:color="000000"/>
            </w:tcBorders>
          </w:tcPr>
          <w:p w:rsidR="00616475" w:rsidRPr="00A57429" w:rsidRDefault="00F879BD" w:rsidP="00616475">
            <w:pPr>
              <w:ind w:firstLine="40"/>
              <w:jc w:val="center"/>
              <w:rPr>
                <w:b/>
                <w:sz w:val="20"/>
                <w:szCs w:val="20"/>
              </w:rPr>
            </w:pPr>
            <w:r w:rsidRPr="00A57429">
              <w:rPr>
                <w:b/>
                <w:sz w:val="20"/>
                <w:szCs w:val="20"/>
              </w:rPr>
              <w:t>152,5</w:t>
            </w:r>
          </w:p>
        </w:tc>
        <w:tc>
          <w:tcPr>
            <w:tcW w:w="2552" w:type="dxa"/>
            <w:tcBorders>
              <w:top w:val="single" w:sz="6" w:space="0" w:color="000000"/>
              <w:left w:val="single" w:sz="6" w:space="0" w:color="000000"/>
              <w:bottom w:val="single" w:sz="6" w:space="0" w:color="000000"/>
              <w:right w:val="double" w:sz="6" w:space="0" w:color="000000"/>
            </w:tcBorders>
          </w:tcPr>
          <w:p w:rsidR="00616475" w:rsidRPr="00A57429" w:rsidRDefault="00F879BD" w:rsidP="00616475">
            <w:pPr>
              <w:ind w:firstLine="40"/>
              <w:jc w:val="center"/>
              <w:rPr>
                <w:b/>
                <w:sz w:val="20"/>
                <w:szCs w:val="20"/>
              </w:rPr>
            </w:pPr>
            <w:r w:rsidRPr="00A57429">
              <w:rPr>
                <w:b/>
                <w:sz w:val="20"/>
                <w:szCs w:val="20"/>
              </w:rPr>
              <w:t>112,4</w:t>
            </w:r>
          </w:p>
        </w:tc>
      </w:tr>
      <w:tr w:rsidR="00616475" w:rsidRPr="00A57429" w:rsidTr="00C73E0F">
        <w:trPr>
          <w:trHeight w:val="111"/>
          <w:jc w:val="center"/>
        </w:trPr>
        <w:tc>
          <w:tcPr>
            <w:tcW w:w="1962" w:type="dxa"/>
            <w:tcBorders>
              <w:top w:val="single" w:sz="6" w:space="0" w:color="000000"/>
              <w:left w:val="double" w:sz="6" w:space="0" w:color="000000"/>
              <w:bottom w:val="single" w:sz="6" w:space="0" w:color="000000"/>
              <w:right w:val="single" w:sz="6" w:space="0" w:color="000000"/>
            </w:tcBorders>
            <w:hideMark/>
          </w:tcPr>
          <w:p w:rsidR="00616475" w:rsidRPr="00A57429" w:rsidRDefault="00616475" w:rsidP="00616475">
            <w:pPr>
              <w:ind w:firstLine="7"/>
              <w:jc w:val="both"/>
              <w:rPr>
                <w:sz w:val="20"/>
                <w:szCs w:val="20"/>
                <w:lang w:eastAsia="en-US"/>
              </w:rPr>
            </w:pPr>
            <w:r w:rsidRPr="00A57429">
              <w:rPr>
                <w:sz w:val="20"/>
                <w:szCs w:val="20"/>
                <w:lang w:eastAsia="en-US"/>
              </w:rPr>
              <w:t>Кабардино–Балкарская Республика</w:t>
            </w:r>
          </w:p>
        </w:tc>
        <w:tc>
          <w:tcPr>
            <w:tcW w:w="1134" w:type="dxa"/>
            <w:tcBorders>
              <w:top w:val="single" w:sz="6" w:space="0" w:color="000000"/>
              <w:left w:val="single" w:sz="6" w:space="0" w:color="000000"/>
              <w:bottom w:val="single" w:sz="6" w:space="0" w:color="000000"/>
              <w:right w:val="single" w:sz="6" w:space="0" w:color="000000"/>
            </w:tcBorders>
          </w:tcPr>
          <w:p w:rsidR="00616475" w:rsidRPr="00A57429" w:rsidRDefault="00616475" w:rsidP="00610C89">
            <w:pPr>
              <w:autoSpaceDE w:val="0"/>
              <w:autoSpaceDN w:val="0"/>
              <w:adjustRightInd w:val="0"/>
              <w:jc w:val="center"/>
              <w:rPr>
                <w:rFonts w:eastAsiaTheme="minorHAnsi"/>
                <w:sz w:val="20"/>
                <w:szCs w:val="16"/>
                <w:lang w:eastAsia="en-US"/>
              </w:rPr>
            </w:pPr>
            <w:r w:rsidRPr="00A57429">
              <w:rPr>
                <w:rFonts w:eastAsiaTheme="minorHAnsi"/>
                <w:sz w:val="20"/>
                <w:szCs w:val="16"/>
                <w:lang w:eastAsia="en-US"/>
              </w:rPr>
              <w:t>115,9</w:t>
            </w:r>
          </w:p>
        </w:tc>
        <w:tc>
          <w:tcPr>
            <w:tcW w:w="1417" w:type="dxa"/>
            <w:tcBorders>
              <w:top w:val="single" w:sz="6" w:space="0" w:color="000000"/>
              <w:left w:val="single" w:sz="6" w:space="0" w:color="000000"/>
              <w:bottom w:val="single" w:sz="6" w:space="0" w:color="000000"/>
              <w:right w:val="single" w:sz="6" w:space="0" w:color="000000"/>
            </w:tcBorders>
          </w:tcPr>
          <w:p w:rsidR="00616475" w:rsidRPr="00A57429" w:rsidRDefault="00610C89" w:rsidP="00610C89">
            <w:pPr>
              <w:ind w:firstLine="40"/>
              <w:jc w:val="center"/>
              <w:rPr>
                <w:sz w:val="20"/>
                <w:szCs w:val="20"/>
              </w:rPr>
            </w:pPr>
            <w:r w:rsidRPr="00A57429">
              <w:rPr>
                <w:sz w:val="20"/>
                <w:szCs w:val="20"/>
              </w:rPr>
              <w:t>100,1</w:t>
            </w:r>
          </w:p>
        </w:tc>
        <w:tc>
          <w:tcPr>
            <w:tcW w:w="1276" w:type="dxa"/>
            <w:tcBorders>
              <w:top w:val="single" w:sz="6" w:space="0" w:color="000000"/>
              <w:left w:val="single" w:sz="6" w:space="0" w:color="000000"/>
              <w:bottom w:val="single" w:sz="6" w:space="0" w:color="000000"/>
              <w:right w:val="single" w:sz="6" w:space="0" w:color="000000"/>
            </w:tcBorders>
          </w:tcPr>
          <w:p w:rsidR="00616475" w:rsidRPr="00A57429" w:rsidRDefault="00616475" w:rsidP="00616475">
            <w:pPr>
              <w:ind w:firstLine="40"/>
              <w:jc w:val="center"/>
              <w:rPr>
                <w:sz w:val="20"/>
                <w:szCs w:val="20"/>
              </w:rPr>
            </w:pPr>
            <w:r w:rsidRPr="00A57429">
              <w:rPr>
                <w:sz w:val="20"/>
                <w:szCs w:val="20"/>
              </w:rPr>
              <w:t>1</w:t>
            </w:r>
            <w:r w:rsidR="00610C89" w:rsidRPr="00A57429">
              <w:rPr>
                <w:sz w:val="20"/>
                <w:szCs w:val="20"/>
              </w:rPr>
              <w:t>26,0</w:t>
            </w:r>
          </w:p>
        </w:tc>
        <w:tc>
          <w:tcPr>
            <w:tcW w:w="1701" w:type="dxa"/>
            <w:tcBorders>
              <w:top w:val="single" w:sz="6" w:space="0" w:color="000000"/>
              <w:left w:val="single" w:sz="6" w:space="0" w:color="000000"/>
              <w:bottom w:val="single" w:sz="6" w:space="0" w:color="000000"/>
              <w:right w:val="single" w:sz="6" w:space="0" w:color="000000"/>
            </w:tcBorders>
          </w:tcPr>
          <w:p w:rsidR="00616475" w:rsidRPr="00A57429" w:rsidRDefault="00F879BD" w:rsidP="00616475">
            <w:pPr>
              <w:ind w:firstLine="40"/>
              <w:jc w:val="center"/>
              <w:rPr>
                <w:sz w:val="20"/>
                <w:szCs w:val="20"/>
                <w:lang w:val="en-US"/>
              </w:rPr>
            </w:pPr>
            <w:r w:rsidRPr="00A57429">
              <w:rPr>
                <w:sz w:val="20"/>
                <w:szCs w:val="20"/>
              </w:rPr>
              <w:t>89,9</w:t>
            </w:r>
          </w:p>
        </w:tc>
        <w:tc>
          <w:tcPr>
            <w:tcW w:w="2552" w:type="dxa"/>
            <w:tcBorders>
              <w:top w:val="single" w:sz="6" w:space="0" w:color="000000"/>
              <w:left w:val="single" w:sz="6" w:space="0" w:color="000000"/>
              <w:bottom w:val="single" w:sz="6" w:space="0" w:color="000000"/>
              <w:right w:val="double" w:sz="6" w:space="0" w:color="000000"/>
            </w:tcBorders>
          </w:tcPr>
          <w:p w:rsidR="00616475" w:rsidRPr="00A57429" w:rsidRDefault="00F879BD" w:rsidP="00616475">
            <w:pPr>
              <w:ind w:firstLine="40"/>
              <w:jc w:val="center"/>
              <w:rPr>
                <w:sz w:val="20"/>
                <w:szCs w:val="20"/>
              </w:rPr>
            </w:pPr>
            <w:r w:rsidRPr="00A57429">
              <w:rPr>
                <w:sz w:val="20"/>
                <w:szCs w:val="20"/>
              </w:rPr>
              <w:t>104,5</w:t>
            </w:r>
          </w:p>
        </w:tc>
      </w:tr>
      <w:tr w:rsidR="00616475" w:rsidRPr="00A57429" w:rsidTr="00C73E0F">
        <w:trPr>
          <w:trHeight w:val="111"/>
          <w:jc w:val="center"/>
        </w:trPr>
        <w:tc>
          <w:tcPr>
            <w:tcW w:w="1962" w:type="dxa"/>
            <w:tcBorders>
              <w:top w:val="single" w:sz="6" w:space="0" w:color="000000"/>
              <w:left w:val="double" w:sz="6" w:space="0" w:color="000000"/>
              <w:bottom w:val="single" w:sz="6" w:space="0" w:color="000000"/>
              <w:right w:val="single" w:sz="6" w:space="0" w:color="000000"/>
            </w:tcBorders>
            <w:hideMark/>
          </w:tcPr>
          <w:p w:rsidR="00616475" w:rsidRPr="00A57429" w:rsidRDefault="00616475" w:rsidP="00616475">
            <w:pPr>
              <w:ind w:firstLine="7"/>
              <w:jc w:val="both"/>
              <w:rPr>
                <w:sz w:val="20"/>
                <w:szCs w:val="20"/>
                <w:lang w:eastAsia="en-US"/>
              </w:rPr>
            </w:pPr>
            <w:r w:rsidRPr="00A57429">
              <w:rPr>
                <w:sz w:val="20"/>
                <w:szCs w:val="20"/>
                <w:lang w:eastAsia="en-US"/>
              </w:rPr>
              <w:lastRenderedPageBreak/>
              <w:t>Карачаево–Черкесская Республика</w:t>
            </w:r>
          </w:p>
        </w:tc>
        <w:tc>
          <w:tcPr>
            <w:tcW w:w="1134" w:type="dxa"/>
            <w:tcBorders>
              <w:top w:val="single" w:sz="6" w:space="0" w:color="000000"/>
              <w:left w:val="single" w:sz="6" w:space="0" w:color="000000"/>
              <w:bottom w:val="single" w:sz="6" w:space="0" w:color="000000"/>
              <w:right w:val="single" w:sz="6" w:space="0" w:color="000000"/>
            </w:tcBorders>
          </w:tcPr>
          <w:p w:rsidR="00616475" w:rsidRPr="00A57429" w:rsidRDefault="00616475" w:rsidP="00610C89">
            <w:pPr>
              <w:autoSpaceDE w:val="0"/>
              <w:autoSpaceDN w:val="0"/>
              <w:adjustRightInd w:val="0"/>
              <w:jc w:val="center"/>
              <w:rPr>
                <w:rFonts w:eastAsiaTheme="minorHAnsi"/>
                <w:sz w:val="20"/>
                <w:szCs w:val="16"/>
                <w:lang w:eastAsia="en-US"/>
              </w:rPr>
            </w:pPr>
            <w:r w:rsidRPr="00A57429">
              <w:rPr>
                <w:rFonts w:eastAsiaTheme="minorHAnsi"/>
                <w:sz w:val="20"/>
                <w:szCs w:val="16"/>
                <w:lang w:eastAsia="en-US"/>
              </w:rPr>
              <w:t>104,4</w:t>
            </w:r>
          </w:p>
        </w:tc>
        <w:tc>
          <w:tcPr>
            <w:tcW w:w="1417" w:type="dxa"/>
            <w:tcBorders>
              <w:top w:val="single" w:sz="6" w:space="0" w:color="000000"/>
              <w:left w:val="single" w:sz="6" w:space="0" w:color="000000"/>
              <w:bottom w:val="single" w:sz="6" w:space="0" w:color="000000"/>
              <w:right w:val="single" w:sz="6" w:space="0" w:color="000000"/>
            </w:tcBorders>
          </w:tcPr>
          <w:p w:rsidR="00616475" w:rsidRPr="00A57429" w:rsidRDefault="00610C89" w:rsidP="00610C89">
            <w:pPr>
              <w:ind w:firstLine="40"/>
              <w:jc w:val="center"/>
              <w:rPr>
                <w:sz w:val="20"/>
                <w:szCs w:val="20"/>
              </w:rPr>
            </w:pPr>
            <w:r w:rsidRPr="00A57429">
              <w:rPr>
                <w:sz w:val="20"/>
                <w:szCs w:val="20"/>
              </w:rPr>
              <w:t>102,6</w:t>
            </w:r>
          </w:p>
        </w:tc>
        <w:tc>
          <w:tcPr>
            <w:tcW w:w="1276" w:type="dxa"/>
            <w:tcBorders>
              <w:top w:val="single" w:sz="6" w:space="0" w:color="000000"/>
              <w:left w:val="single" w:sz="6" w:space="0" w:color="000000"/>
              <w:bottom w:val="single" w:sz="6" w:space="0" w:color="000000"/>
              <w:right w:val="single" w:sz="6" w:space="0" w:color="000000"/>
            </w:tcBorders>
          </w:tcPr>
          <w:p w:rsidR="00616475" w:rsidRPr="00A57429" w:rsidRDefault="00610C89" w:rsidP="00616475">
            <w:pPr>
              <w:ind w:firstLine="40"/>
              <w:jc w:val="center"/>
              <w:rPr>
                <w:sz w:val="20"/>
                <w:szCs w:val="20"/>
              </w:rPr>
            </w:pPr>
            <w:r w:rsidRPr="00A57429">
              <w:rPr>
                <w:sz w:val="20"/>
                <w:szCs w:val="20"/>
              </w:rPr>
              <w:t>108,8</w:t>
            </w:r>
          </w:p>
        </w:tc>
        <w:tc>
          <w:tcPr>
            <w:tcW w:w="1701" w:type="dxa"/>
            <w:tcBorders>
              <w:top w:val="single" w:sz="6" w:space="0" w:color="000000"/>
              <w:left w:val="single" w:sz="6" w:space="0" w:color="000000"/>
              <w:bottom w:val="single" w:sz="6" w:space="0" w:color="000000"/>
              <w:right w:val="single" w:sz="6" w:space="0" w:color="000000"/>
            </w:tcBorders>
          </w:tcPr>
          <w:p w:rsidR="00616475" w:rsidRPr="00A57429" w:rsidRDefault="00616475" w:rsidP="00616475">
            <w:pPr>
              <w:ind w:firstLine="40"/>
              <w:jc w:val="center"/>
              <w:rPr>
                <w:sz w:val="20"/>
                <w:szCs w:val="20"/>
              </w:rPr>
            </w:pPr>
            <w:r w:rsidRPr="00A57429">
              <w:rPr>
                <w:sz w:val="20"/>
                <w:szCs w:val="20"/>
              </w:rPr>
              <w:t>9</w:t>
            </w:r>
            <w:r w:rsidR="00F879BD" w:rsidRPr="00A57429">
              <w:rPr>
                <w:sz w:val="20"/>
                <w:szCs w:val="20"/>
              </w:rPr>
              <w:t>8,</w:t>
            </w:r>
            <w:r w:rsidRPr="00A57429">
              <w:rPr>
                <w:sz w:val="20"/>
                <w:szCs w:val="20"/>
              </w:rPr>
              <w:t>0</w:t>
            </w:r>
          </w:p>
        </w:tc>
        <w:tc>
          <w:tcPr>
            <w:tcW w:w="2552" w:type="dxa"/>
            <w:tcBorders>
              <w:top w:val="single" w:sz="6" w:space="0" w:color="000000"/>
              <w:left w:val="single" w:sz="6" w:space="0" w:color="000000"/>
              <w:bottom w:val="single" w:sz="6" w:space="0" w:color="000000"/>
              <w:right w:val="double" w:sz="6" w:space="0" w:color="000000"/>
            </w:tcBorders>
          </w:tcPr>
          <w:p w:rsidR="00616475" w:rsidRPr="00A57429" w:rsidRDefault="00F879BD" w:rsidP="00616475">
            <w:pPr>
              <w:ind w:firstLine="40"/>
              <w:jc w:val="center"/>
              <w:rPr>
                <w:sz w:val="20"/>
                <w:szCs w:val="20"/>
              </w:rPr>
            </w:pPr>
            <w:r w:rsidRPr="00A57429">
              <w:rPr>
                <w:sz w:val="20"/>
                <w:szCs w:val="20"/>
              </w:rPr>
              <w:t>98,2</w:t>
            </w:r>
          </w:p>
        </w:tc>
      </w:tr>
      <w:tr w:rsidR="00616475" w:rsidRPr="00A57429" w:rsidTr="00C73E0F">
        <w:trPr>
          <w:trHeight w:val="191"/>
          <w:jc w:val="center"/>
        </w:trPr>
        <w:tc>
          <w:tcPr>
            <w:tcW w:w="1962" w:type="dxa"/>
            <w:tcBorders>
              <w:top w:val="single" w:sz="6" w:space="0" w:color="000000"/>
              <w:left w:val="double" w:sz="6" w:space="0" w:color="000000"/>
              <w:bottom w:val="single" w:sz="6" w:space="0" w:color="000000"/>
              <w:right w:val="single" w:sz="6" w:space="0" w:color="000000"/>
            </w:tcBorders>
            <w:hideMark/>
          </w:tcPr>
          <w:p w:rsidR="00616475" w:rsidRPr="00A57429" w:rsidRDefault="00616475" w:rsidP="00616475">
            <w:pPr>
              <w:ind w:firstLine="7"/>
              <w:jc w:val="both"/>
              <w:rPr>
                <w:sz w:val="20"/>
                <w:szCs w:val="20"/>
                <w:lang w:eastAsia="en-US"/>
              </w:rPr>
            </w:pPr>
            <w:r w:rsidRPr="00A57429">
              <w:rPr>
                <w:sz w:val="20"/>
                <w:szCs w:val="20"/>
                <w:lang w:eastAsia="en-US"/>
              </w:rPr>
              <w:t>Республика Северная Осетия–Алания</w:t>
            </w:r>
          </w:p>
        </w:tc>
        <w:tc>
          <w:tcPr>
            <w:tcW w:w="1134" w:type="dxa"/>
            <w:tcBorders>
              <w:top w:val="single" w:sz="6" w:space="0" w:color="000000"/>
              <w:left w:val="single" w:sz="6" w:space="0" w:color="000000"/>
              <w:bottom w:val="single" w:sz="6" w:space="0" w:color="000000"/>
              <w:right w:val="single" w:sz="6" w:space="0" w:color="000000"/>
            </w:tcBorders>
          </w:tcPr>
          <w:p w:rsidR="00616475" w:rsidRPr="00A57429" w:rsidRDefault="00616475" w:rsidP="00610C89">
            <w:pPr>
              <w:autoSpaceDE w:val="0"/>
              <w:autoSpaceDN w:val="0"/>
              <w:adjustRightInd w:val="0"/>
              <w:jc w:val="center"/>
              <w:rPr>
                <w:rFonts w:eastAsiaTheme="minorHAnsi"/>
                <w:sz w:val="20"/>
                <w:szCs w:val="16"/>
                <w:lang w:eastAsia="en-US"/>
              </w:rPr>
            </w:pPr>
            <w:r w:rsidRPr="00A57429">
              <w:rPr>
                <w:rFonts w:eastAsiaTheme="minorHAnsi"/>
                <w:sz w:val="20"/>
                <w:szCs w:val="16"/>
                <w:lang w:eastAsia="en-US"/>
              </w:rPr>
              <w:t>118,5</w:t>
            </w:r>
          </w:p>
        </w:tc>
        <w:tc>
          <w:tcPr>
            <w:tcW w:w="1417" w:type="dxa"/>
            <w:tcBorders>
              <w:top w:val="single" w:sz="6" w:space="0" w:color="000000"/>
              <w:left w:val="single" w:sz="6" w:space="0" w:color="000000"/>
              <w:bottom w:val="single" w:sz="6" w:space="0" w:color="000000"/>
              <w:right w:val="single" w:sz="6" w:space="0" w:color="000000"/>
            </w:tcBorders>
          </w:tcPr>
          <w:p w:rsidR="00616475" w:rsidRPr="00A57429" w:rsidRDefault="00610C89" w:rsidP="00610C89">
            <w:pPr>
              <w:ind w:firstLine="40"/>
              <w:jc w:val="center"/>
              <w:rPr>
                <w:sz w:val="20"/>
                <w:szCs w:val="20"/>
              </w:rPr>
            </w:pPr>
            <w:r w:rsidRPr="00A57429">
              <w:rPr>
                <w:sz w:val="20"/>
                <w:szCs w:val="20"/>
              </w:rPr>
              <w:t>98,1</w:t>
            </w:r>
          </w:p>
        </w:tc>
        <w:tc>
          <w:tcPr>
            <w:tcW w:w="1276" w:type="dxa"/>
            <w:tcBorders>
              <w:top w:val="single" w:sz="6" w:space="0" w:color="000000"/>
              <w:left w:val="single" w:sz="6" w:space="0" w:color="000000"/>
              <w:bottom w:val="single" w:sz="6" w:space="0" w:color="000000"/>
              <w:right w:val="single" w:sz="6" w:space="0" w:color="000000"/>
            </w:tcBorders>
          </w:tcPr>
          <w:p w:rsidR="00616475" w:rsidRPr="00A57429" w:rsidRDefault="00610C89" w:rsidP="00616475">
            <w:pPr>
              <w:ind w:firstLine="40"/>
              <w:jc w:val="center"/>
              <w:rPr>
                <w:sz w:val="20"/>
                <w:szCs w:val="20"/>
              </w:rPr>
            </w:pPr>
            <w:r w:rsidRPr="00A57429">
              <w:rPr>
                <w:sz w:val="20"/>
                <w:szCs w:val="20"/>
              </w:rPr>
              <w:t>116,9</w:t>
            </w:r>
          </w:p>
        </w:tc>
        <w:tc>
          <w:tcPr>
            <w:tcW w:w="1701" w:type="dxa"/>
            <w:tcBorders>
              <w:top w:val="single" w:sz="6" w:space="0" w:color="000000"/>
              <w:left w:val="single" w:sz="6" w:space="0" w:color="000000"/>
              <w:bottom w:val="single" w:sz="6" w:space="0" w:color="000000"/>
              <w:right w:val="single" w:sz="6" w:space="0" w:color="000000"/>
            </w:tcBorders>
          </w:tcPr>
          <w:p w:rsidR="00616475" w:rsidRPr="00A57429" w:rsidRDefault="00F879BD" w:rsidP="00616475">
            <w:pPr>
              <w:ind w:firstLine="40"/>
              <w:jc w:val="center"/>
              <w:rPr>
                <w:sz w:val="20"/>
                <w:szCs w:val="20"/>
              </w:rPr>
            </w:pPr>
            <w:r w:rsidRPr="00A57429">
              <w:rPr>
                <w:sz w:val="20"/>
                <w:szCs w:val="20"/>
              </w:rPr>
              <w:t>94,9</w:t>
            </w:r>
          </w:p>
        </w:tc>
        <w:tc>
          <w:tcPr>
            <w:tcW w:w="2552" w:type="dxa"/>
            <w:tcBorders>
              <w:top w:val="single" w:sz="6" w:space="0" w:color="000000"/>
              <w:left w:val="single" w:sz="6" w:space="0" w:color="000000"/>
              <w:bottom w:val="single" w:sz="6" w:space="0" w:color="000000"/>
              <w:right w:val="double" w:sz="6" w:space="0" w:color="000000"/>
            </w:tcBorders>
          </w:tcPr>
          <w:p w:rsidR="00616475" w:rsidRPr="00A57429" w:rsidRDefault="00F879BD" w:rsidP="00616475">
            <w:pPr>
              <w:ind w:firstLine="40"/>
              <w:jc w:val="center"/>
              <w:rPr>
                <w:sz w:val="20"/>
                <w:szCs w:val="20"/>
              </w:rPr>
            </w:pPr>
            <w:r w:rsidRPr="00A57429">
              <w:rPr>
                <w:sz w:val="20"/>
                <w:szCs w:val="20"/>
              </w:rPr>
              <w:t>155,6</w:t>
            </w:r>
          </w:p>
        </w:tc>
      </w:tr>
      <w:tr w:rsidR="00616475" w:rsidRPr="00A57429" w:rsidTr="00C73E0F">
        <w:trPr>
          <w:trHeight w:val="99"/>
          <w:jc w:val="center"/>
        </w:trPr>
        <w:tc>
          <w:tcPr>
            <w:tcW w:w="1962" w:type="dxa"/>
            <w:tcBorders>
              <w:top w:val="single" w:sz="6" w:space="0" w:color="000000"/>
              <w:left w:val="double" w:sz="6" w:space="0" w:color="000000"/>
              <w:bottom w:val="single" w:sz="6" w:space="0" w:color="000000"/>
              <w:right w:val="single" w:sz="6" w:space="0" w:color="000000"/>
            </w:tcBorders>
            <w:hideMark/>
          </w:tcPr>
          <w:p w:rsidR="00616475" w:rsidRPr="00A57429" w:rsidRDefault="00616475" w:rsidP="00616475">
            <w:pPr>
              <w:ind w:firstLine="7"/>
              <w:jc w:val="both"/>
              <w:rPr>
                <w:sz w:val="20"/>
                <w:szCs w:val="20"/>
                <w:lang w:eastAsia="en-US"/>
              </w:rPr>
            </w:pPr>
            <w:r w:rsidRPr="00A57429">
              <w:rPr>
                <w:sz w:val="20"/>
                <w:szCs w:val="20"/>
                <w:lang w:eastAsia="en-US"/>
              </w:rPr>
              <w:t>Чеченская Республика</w:t>
            </w:r>
          </w:p>
        </w:tc>
        <w:tc>
          <w:tcPr>
            <w:tcW w:w="1134" w:type="dxa"/>
            <w:tcBorders>
              <w:top w:val="single" w:sz="6" w:space="0" w:color="000000"/>
              <w:left w:val="single" w:sz="6" w:space="0" w:color="000000"/>
              <w:bottom w:val="single" w:sz="6" w:space="0" w:color="000000"/>
              <w:right w:val="single" w:sz="6" w:space="0" w:color="000000"/>
            </w:tcBorders>
          </w:tcPr>
          <w:p w:rsidR="00616475" w:rsidRPr="00A57429" w:rsidRDefault="00616475" w:rsidP="00610C89">
            <w:pPr>
              <w:autoSpaceDE w:val="0"/>
              <w:autoSpaceDN w:val="0"/>
              <w:adjustRightInd w:val="0"/>
              <w:jc w:val="center"/>
              <w:rPr>
                <w:rFonts w:eastAsiaTheme="minorHAnsi"/>
                <w:sz w:val="20"/>
                <w:szCs w:val="16"/>
                <w:lang w:eastAsia="en-US"/>
              </w:rPr>
            </w:pPr>
            <w:r w:rsidRPr="00A57429">
              <w:rPr>
                <w:rFonts w:eastAsiaTheme="minorHAnsi"/>
                <w:sz w:val="20"/>
                <w:szCs w:val="16"/>
                <w:lang w:eastAsia="en-US"/>
              </w:rPr>
              <w:t>103,4</w:t>
            </w:r>
          </w:p>
        </w:tc>
        <w:tc>
          <w:tcPr>
            <w:tcW w:w="1417" w:type="dxa"/>
            <w:tcBorders>
              <w:top w:val="single" w:sz="6" w:space="0" w:color="000000"/>
              <w:left w:val="single" w:sz="6" w:space="0" w:color="000000"/>
              <w:bottom w:val="single" w:sz="6" w:space="0" w:color="000000"/>
              <w:right w:val="single" w:sz="6" w:space="0" w:color="000000"/>
            </w:tcBorders>
          </w:tcPr>
          <w:p w:rsidR="00616475" w:rsidRPr="00A57429" w:rsidRDefault="00610C89" w:rsidP="00610C89">
            <w:pPr>
              <w:ind w:firstLine="40"/>
              <w:jc w:val="center"/>
              <w:rPr>
                <w:sz w:val="20"/>
                <w:szCs w:val="20"/>
              </w:rPr>
            </w:pPr>
            <w:r w:rsidRPr="00A57429">
              <w:rPr>
                <w:sz w:val="20"/>
                <w:szCs w:val="20"/>
              </w:rPr>
              <w:t>101,5</w:t>
            </w:r>
          </w:p>
        </w:tc>
        <w:tc>
          <w:tcPr>
            <w:tcW w:w="1276" w:type="dxa"/>
            <w:tcBorders>
              <w:top w:val="single" w:sz="6" w:space="0" w:color="000000"/>
              <w:left w:val="single" w:sz="6" w:space="0" w:color="000000"/>
              <w:bottom w:val="single" w:sz="6" w:space="0" w:color="000000"/>
              <w:right w:val="single" w:sz="6" w:space="0" w:color="000000"/>
            </w:tcBorders>
          </w:tcPr>
          <w:p w:rsidR="00616475" w:rsidRPr="00A57429" w:rsidRDefault="00616475" w:rsidP="00616475">
            <w:pPr>
              <w:ind w:firstLine="40"/>
              <w:jc w:val="center"/>
              <w:rPr>
                <w:sz w:val="20"/>
                <w:szCs w:val="20"/>
              </w:rPr>
            </w:pPr>
            <w:r w:rsidRPr="00A57429">
              <w:rPr>
                <w:sz w:val="20"/>
                <w:szCs w:val="20"/>
              </w:rPr>
              <w:t>1</w:t>
            </w:r>
            <w:r w:rsidR="00610C89" w:rsidRPr="00A57429">
              <w:rPr>
                <w:sz w:val="20"/>
                <w:szCs w:val="20"/>
              </w:rPr>
              <w:t>04,0</w:t>
            </w:r>
          </w:p>
        </w:tc>
        <w:tc>
          <w:tcPr>
            <w:tcW w:w="1701" w:type="dxa"/>
            <w:tcBorders>
              <w:top w:val="single" w:sz="6" w:space="0" w:color="000000"/>
              <w:left w:val="single" w:sz="6" w:space="0" w:color="000000"/>
              <w:bottom w:val="single" w:sz="6" w:space="0" w:color="000000"/>
              <w:right w:val="single" w:sz="6" w:space="0" w:color="000000"/>
            </w:tcBorders>
          </w:tcPr>
          <w:p w:rsidR="00616475" w:rsidRPr="00A57429" w:rsidRDefault="00F879BD" w:rsidP="00616475">
            <w:pPr>
              <w:ind w:firstLine="40"/>
              <w:jc w:val="center"/>
              <w:rPr>
                <w:sz w:val="20"/>
                <w:szCs w:val="20"/>
              </w:rPr>
            </w:pPr>
            <w:r w:rsidRPr="00A57429">
              <w:rPr>
                <w:sz w:val="20"/>
                <w:szCs w:val="20"/>
              </w:rPr>
              <w:t>101,2</w:t>
            </w:r>
          </w:p>
        </w:tc>
        <w:tc>
          <w:tcPr>
            <w:tcW w:w="2552" w:type="dxa"/>
            <w:tcBorders>
              <w:top w:val="single" w:sz="6" w:space="0" w:color="000000"/>
              <w:left w:val="single" w:sz="6" w:space="0" w:color="000000"/>
              <w:bottom w:val="single" w:sz="6" w:space="0" w:color="000000"/>
              <w:right w:val="double" w:sz="6" w:space="0" w:color="000000"/>
            </w:tcBorders>
          </w:tcPr>
          <w:p w:rsidR="00616475" w:rsidRPr="00A57429" w:rsidRDefault="00F879BD" w:rsidP="00616475">
            <w:pPr>
              <w:ind w:firstLine="40"/>
              <w:jc w:val="center"/>
              <w:rPr>
                <w:sz w:val="20"/>
                <w:szCs w:val="20"/>
              </w:rPr>
            </w:pPr>
            <w:r w:rsidRPr="00A57429">
              <w:rPr>
                <w:sz w:val="20"/>
                <w:szCs w:val="20"/>
              </w:rPr>
              <w:t>100,4</w:t>
            </w:r>
          </w:p>
        </w:tc>
      </w:tr>
      <w:tr w:rsidR="00616475" w:rsidRPr="00A57429" w:rsidTr="00C73E0F">
        <w:trPr>
          <w:trHeight w:val="99"/>
          <w:jc w:val="center"/>
        </w:trPr>
        <w:tc>
          <w:tcPr>
            <w:tcW w:w="1962" w:type="dxa"/>
            <w:tcBorders>
              <w:top w:val="single" w:sz="6" w:space="0" w:color="000000"/>
              <w:left w:val="double" w:sz="6" w:space="0" w:color="000000"/>
              <w:bottom w:val="double" w:sz="6" w:space="0" w:color="000000"/>
              <w:right w:val="single" w:sz="6" w:space="0" w:color="000000"/>
            </w:tcBorders>
            <w:hideMark/>
          </w:tcPr>
          <w:p w:rsidR="00616475" w:rsidRPr="00A57429" w:rsidRDefault="00616475" w:rsidP="00616475">
            <w:pPr>
              <w:ind w:firstLine="7"/>
              <w:jc w:val="both"/>
              <w:rPr>
                <w:sz w:val="20"/>
                <w:szCs w:val="20"/>
                <w:lang w:eastAsia="en-US"/>
              </w:rPr>
            </w:pPr>
            <w:r w:rsidRPr="00A57429">
              <w:rPr>
                <w:sz w:val="20"/>
                <w:szCs w:val="20"/>
                <w:lang w:eastAsia="en-US"/>
              </w:rPr>
              <w:t>Ставропольский край</w:t>
            </w:r>
          </w:p>
        </w:tc>
        <w:tc>
          <w:tcPr>
            <w:tcW w:w="1134" w:type="dxa"/>
            <w:tcBorders>
              <w:top w:val="single" w:sz="6" w:space="0" w:color="000000"/>
              <w:left w:val="single" w:sz="6" w:space="0" w:color="000000"/>
              <w:bottom w:val="double" w:sz="6" w:space="0" w:color="000000"/>
              <w:right w:val="single" w:sz="6" w:space="0" w:color="000000"/>
            </w:tcBorders>
          </w:tcPr>
          <w:p w:rsidR="00616475" w:rsidRPr="00A57429" w:rsidRDefault="00616475" w:rsidP="00610C89">
            <w:pPr>
              <w:autoSpaceDE w:val="0"/>
              <w:autoSpaceDN w:val="0"/>
              <w:adjustRightInd w:val="0"/>
              <w:jc w:val="center"/>
              <w:rPr>
                <w:sz w:val="20"/>
                <w:szCs w:val="28"/>
              </w:rPr>
            </w:pPr>
            <w:r w:rsidRPr="00A57429">
              <w:rPr>
                <w:rFonts w:eastAsiaTheme="minorHAnsi"/>
                <w:sz w:val="20"/>
                <w:szCs w:val="16"/>
                <w:lang w:eastAsia="en-US"/>
              </w:rPr>
              <w:t>103,7</w:t>
            </w:r>
          </w:p>
        </w:tc>
        <w:tc>
          <w:tcPr>
            <w:tcW w:w="1417" w:type="dxa"/>
            <w:tcBorders>
              <w:top w:val="single" w:sz="6" w:space="0" w:color="000000"/>
              <w:left w:val="single" w:sz="6" w:space="0" w:color="000000"/>
              <w:bottom w:val="double" w:sz="6" w:space="0" w:color="000000"/>
              <w:right w:val="single" w:sz="6" w:space="0" w:color="000000"/>
            </w:tcBorders>
          </w:tcPr>
          <w:p w:rsidR="00616475" w:rsidRPr="00A57429" w:rsidRDefault="00610C89" w:rsidP="00610C89">
            <w:pPr>
              <w:ind w:firstLine="40"/>
              <w:jc w:val="center"/>
              <w:rPr>
                <w:sz w:val="20"/>
                <w:szCs w:val="20"/>
              </w:rPr>
            </w:pPr>
            <w:r w:rsidRPr="00A57429">
              <w:rPr>
                <w:sz w:val="20"/>
                <w:szCs w:val="20"/>
              </w:rPr>
              <w:t>103,2</w:t>
            </w:r>
          </w:p>
        </w:tc>
        <w:tc>
          <w:tcPr>
            <w:tcW w:w="1276" w:type="dxa"/>
            <w:tcBorders>
              <w:top w:val="single" w:sz="6" w:space="0" w:color="000000"/>
              <w:left w:val="single" w:sz="6" w:space="0" w:color="000000"/>
              <w:bottom w:val="double" w:sz="6" w:space="0" w:color="000000"/>
              <w:right w:val="single" w:sz="6" w:space="0" w:color="000000"/>
            </w:tcBorders>
          </w:tcPr>
          <w:p w:rsidR="00616475" w:rsidRPr="00A57429" w:rsidRDefault="00616475" w:rsidP="00616475">
            <w:pPr>
              <w:ind w:firstLine="40"/>
              <w:jc w:val="center"/>
              <w:rPr>
                <w:sz w:val="20"/>
                <w:szCs w:val="20"/>
              </w:rPr>
            </w:pPr>
            <w:r w:rsidRPr="00A57429">
              <w:rPr>
                <w:sz w:val="20"/>
                <w:szCs w:val="20"/>
              </w:rPr>
              <w:t>1</w:t>
            </w:r>
            <w:r w:rsidR="00610C89" w:rsidRPr="00A57429">
              <w:rPr>
                <w:sz w:val="20"/>
                <w:szCs w:val="20"/>
              </w:rPr>
              <w:t>04,9</w:t>
            </w:r>
          </w:p>
        </w:tc>
        <w:tc>
          <w:tcPr>
            <w:tcW w:w="1701" w:type="dxa"/>
            <w:tcBorders>
              <w:top w:val="single" w:sz="6" w:space="0" w:color="000000"/>
              <w:left w:val="single" w:sz="6" w:space="0" w:color="000000"/>
              <w:bottom w:val="double" w:sz="6" w:space="0" w:color="000000"/>
              <w:right w:val="single" w:sz="6" w:space="0" w:color="000000"/>
            </w:tcBorders>
          </w:tcPr>
          <w:p w:rsidR="00616475" w:rsidRPr="00A57429" w:rsidRDefault="00F879BD" w:rsidP="00616475">
            <w:pPr>
              <w:ind w:firstLine="40"/>
              <w:jc w:val="center"/>
              <w:rPr>
                <w:sz w:val="20"/>
                <w:szCs w:val="20"/>
              </w:rPr>
            </w:pPr>
            <w:r w:rsidRPr="00A57429">
              <w:rPr>
                <w:sz w:val="20"/>
                <w:szCs w:val="20"/>
              </w:rPr>
              <w:t>97,1</w:t>
            </w:r>
          </w:p>
        </w:tc>
        <w:tc>
          <w:tcPr>
            <w:tcW w:w="2552" w:type="dxa"/>
            <w:tcBorders>
              <w:top w:val="single" w:sz="6" w:space="0" w:color="000000"/>
              <w:left w:val="single" w:sz="6" w:space="0" w:color="000000"/>
              <w:bottom w:val="double" w:sz="6" w:space="0" w:color="000000"/>
              <w:right w:val="double" w:sz="6" w:space="0" w:color="000000"/>
            </w:tcBorders>
          </w:tcPr>
          <w:p w:rsidR="00616475" w:rsidRPr="00A57429" w:rsidRDefault="00F879BD" w:rsidP="00616475">
            <w:pPr>
              <w:ind w:firstLine="40"/>
              <w:jc w:val="center"/>
              <w:rPr>
                <w:sz w:val="20"/>
                <w:szCs w:val="20"/>
              </w:rPr>
            </w:pPr>
            <w:r w:rsidRPr="00A57429">
              <w:rPr>
                <w:sz w:val="20"/>
                <w:szCs w:val="20"/>
              </w:rPr>
              <w:t>109,8</w:t>
            </w:r>
          </w:p>
        </w:tc>
      </w:tr>
    </w:tbl>
    <w:p w:rsidR="00F46377" w:rsidRPr="00A57429" w:rsidRDefault="00F46377" w:rsidP="00CB0D38">
      <w:pPr>
        <w:autoSpaceDE w:val="0"/>
        <w:autoSpaceDN w:val="0"/>
        <w:adjustRightInd w:val="0"/>
        <w:ind w:firstLine="709"/>
        <w:jc w:val="both"/>
        <w:rPr>
          <w:rFonts w:eastAsia="Times New Roman"/>
        </w:rPr>
      </w:pPr>
    </w:p>
    <w:p w:rsidR="002C3D09" w:rsidRPr="00A57429" w:rsidRDefault="00496380" w:rsidP="00CB0D38">
      <w:pPr>
        <w:autoSpaceDE w:val="0"/>
        <w:autoSpaceDN w:val="0"/>
        <w:adjustRightInd w:val="0"/>
        <w:ind w:firstLine="709"/>
        <w:jc w:val="both"/>
        <w:rPr>
          <w:sz w:val="28"/>
          <w:szCs w:val="28"/>
        </w:rPr>
      </w:pPr>
      <w:r w:rsidRPr="00A57429">
        <w:rPr>
          <w:sz w:val="28"/>
          <w:szCs w:val="28"/>
        </w:rPr>
        <w:t xml:space="preserve">Объем отгруженных товаров собственного производства, выполненных работ и услуг </w:t>
      </w:r>
      <w:r w:rsidR="00020B45" w:rsidRPr="00A57429">
        <w:rPr>
          <w:sz w:val="28"/>
          <w:szCs w:val="28"/>
        </w:rPr>
        <w:t>за январь</w:t>
      </w:r>
      <w:r w:rsidR="00A43FC3" w:rsidRPr="00A57429">
        <w:rPr>
          <w:sz w:val="28"/>
          <w:szCs w:val="28"/>
        </w:rPr>
        <w:t>-июнь</w:t>
      </w:r>
      <w:r w:rsidR="00391125" w:rsidRPr="00A57429">
        <w:rPr>
          <w:sz w:val="28"/>
          <w:szCs w:val="28"/>
        </w:rPr>
        <w:t xml:space="preserve"> </w:t>
      </w:r>
      <w:r w:rsidR="00020B45" w:rsidRPr="00A57429">
        <w:rPr>
          <w:sz w:val="28"/>
          <w:szCs w:val="28"/>
        </w:rPr>
        <w:t>2024</w:t>
      </w:r>
      <w:r w:rsidRPr="00A57429">
        <w:rPr>
          <w:sz w:val="28"/>
          <w:szCs w:val="28"/>
        </w:rPr>
        <w:t xml:space="preserve"> года </w:t>
      </w:r>
      <w:r w:rsidR="003E3F07" w:rsidRPr="00A57429">
        <w:rPr>
          <w:sz w:val="28"/>
          <w:szCs w:val="28"/>
        </w:rPr>
        <w:t xml:space="preserve">составил </w:t>
      </w:r>
      <w:r w:rsidR="00A43FC3" w:rsidRPr="00A57429">
        <w:rPr>
          <w:sz w:val="28"/>
          <w:szCs w:val="28"/>
        </w:rPr>
        <w:t xml:space="preserve">8801,6 </w:t>
      </w:r>
      <w:r w:rsidR="00391125" w:rsidRPr="00A57429">
        <w:rPr>
          <w:sz w:val="28"/>
          <w:szCs w:val="28"/>
        </w:rPr>
        <w:t>м</w:t>
      </w:r>
      <w:r w:rsidR="009F17B6" w:rsidRPr="00A57429">
        <w:rPr>
          <w:sz w:val="28"/>
          <w:szCs w:val="28"/>
        </w:rPr>
        <w:t>лн руб, что на 95,1</w:t>
      </w:r>
      <w:r w:rsidR="00363F4F" w:rsidRPr="00A57429">
        <w:rPr>
          <w:sz w:val="28"/>
          <w:szCs w:val="28"/>
        </w:rPr>
        <w:t xml:space="preserve">% больше по сравнению с аналогичным периодом </w:t>
      </w:r>
      <w:r w:rsidR="00020B45" w:rsidRPr="00A57429">
        <w:rPr>
          <w:sz w:val="28"/>
          <w:szCs w:val="28"/>
        </w:rPr>
        <w:t>2023</w:t>
      </w:r>
      <w:r w:rsidR="007E51D9" w:rsidRPr="00A57429">
        <w:rPr>
          <w:sz w:val="28"/>
          <w:szCs w:val="28"/>
        </w:rPr>
        <w:t xml:space="preserve"> года</w:t>
      </w:r>
      <w:r w:rsidR="002C3D09" w:rsidRPr="00A57429">
        <w:rPr>
          <w:sz w:val="28"/>
          <w:szCs w:val="28"/>
        </w:rPr>
        <w:t xml:space="preserve">. </w:t>
      </w:r>
    </w:p>
    <w:p w:rsidR="0074084B" w:rsidRPr="00A57429" w:rsidRDefault="00F46377" w:rsidP="00CB0D38">
      <w:pPr>
        <w:autoSpaceDE w:val="0"/>
        <w:autoSpaceDN w:val="0"/>
        <w:adjustRightInd w:val="0"/>
        <w:ind w:firstLine="709"/>
        <w:jc w:val="both"/>
        <w:rPr>
          <w:sz w:val="28"/>
          <w:szCs w:val="28"/>
        </w:rPr>
      </w:pPr>
      <w:r w:rsidRPr="00A57429">
        <w:rPr>
          <w:sz w:val="28"/>
          <w:szCs w:val="28"/>
        </w:rPr>
        <w:t xml:space="preserve">Объем отгруженных товаров предприятиями республики, занимающимися </w:t>
      </w:r>
      <w:r w:rsidRPr="00A57429">
        <w:rPr>
          <w:i/>
          <w:iCs/>
          <w:sz w:val="28"/>
          <w:szCs w:val="28"/>
        </w:rPr>
        <w:t>добычей полезных ископаемых,</w:t>
      </w:r>
      <w:r w:rsidRPr="00A57429">
        <w:rPr>
          <w:iCs/>
          <w:sz w:val="28"/>
          <w:szCs w:val="28"/>
        </w:rPr>
        <w:t xml:space="preserve"> в </w:t>
      </w:r>
      <w:r w:rsidR="00D561AF" w:rsidRPr="00A57429">
        <w:rPr>
          <w:sz w:val="28"/>
          <w:szCs w:val="28"/>
        </w:rPr>
        <w:t>январе</w:t>
      </w:r>
      <w:r w:rsidR="00177905" w:rsidRPr="00A57429">
        <w:rPr>
          <w:sz w:val="28"/>
          <w:szCs w:val="28"/>
        </w:rPr>
        <w:t>-</w:t>
      </w:r>
      <w:r w:rsidR="004600D1" w:rsidRPr="00A57429">
        <w:rPr>
          <w:sz w:val="28"/>
          <w:szCs w:val="28"/>
        </w:rPr>
        <w:t>июне</w:t>
      </w:r>
      <w:r w:rsidR="00020B45" w:rsidRPr="00A57429">
        <w:rPr>
          <w:sz w:val="28"/>
          <w:szCs w:val="28"/>
        </w:rPr>
        <w:t xml:space="preserve"> </w:t>
      </w:r>
      <w:r w:rsidR="002E7112" w:rsidRPr="00A57429">
        <w:rPr>
          <w:iCs/>
          <w:sz w:val="28"/>
          <w:szCs w:val="28"/>
        </w:rPr>
        <w:t xml:space="preserve">2024 года </w:t>
      </w:r>
      <w:r w:rsidR="00177905" w:rsidRPr="00A57429">
        <w:rPr>
          <w:sz w:val="28"/>
          <w:szCs w:val="28"/>
        </w:rPr>
        <w:t>увел</w:t>
      </w:r>
      <w:r w:rsidR="004600D1" w:rsidRPr="00A57429">
        <w:rPr>
          <w:sz w:val="28"/>
          <w:szCs w:val="28"/>
        </w:rPr>
        <w:t>ичился на 17,9</w:t>
      </w:r>
      <w:r w:rsidR="00097315" w:rsidRPr="00A57429">
        <w:rPr>
          <w:sz w:val="28"/>
          <w:szCs w:val="28"/>
        </w:rPr>
        <w:t xml:space="preserve"> % и составил </w:t>
      </w:r>
      <w:r w:rsidR="004600D1" w:rsidRPr="00A57429">
        <w:rPr>
          <w:sz w:val="28"/>
          <w:szCs w:val="28"/>
        </w:rPr>
        <w:t>1066,3</w:t>
      </w:r>
      <w:r w:rsidR="001801D6" w:rsidRPr="00A57429">
        <w:rPr>
          <w:sz w:val="28"/>
          <w:szCs w:val="28"/>
        </w:rPr>
        <w:t xml:space="preserve"> </w:t>
      </w:r>
      <w:r w:rsidRPr="00A57429">
        <w:rPr>
          <w:sz w:val="28"/>
          <w:szCs w:val="28"/>
        </w:rPr>
        <w:t>млн руб.</w:t>
      </w:r>
    </w:p>
    <w:p w:rsidR="0074084B" w:rsidRPr="00A57429" w:rsidRDefault="00F46377" w:rsidP="0074084B">
      <w:pPr>
        <w:autoSpaceDE w:val="0"/>
        <w:autoSpaceDN w:val="0"/>
        <w:adjustRightInd w:val="0"/>
        <w:ind w:firstLine="709"/>
        <w:jc w:val="both"/>
        <w:rPr>
          <w:sz w:val="28"/>
          <w:szCs w:val="28"/>
        </w:rPr>
      </w:pPr>
      <w:r w:rsidRPr="00A57429">
        <w:rPr>
          <w:sz w:val="28"/>
          <w:szCs w:val="28"/>
        </w:rPr>
        <w:t xml:space="preserve"> </w:t>
      </w:r>
      <w:r w:rsidR="0074084B" w:rsidRPr="00A57429">
        <w:rPr>
          <w:sz w:val="28"/>
          <w:szCs w:val="28"/>
        </w:rPr>
        <w:t>Основными предприятиями отрасли являются ОАО «РН «Ингушнефть», ГУП «Ингушское карьероуправление».</w:t>
      </w:r>
    </w:p>
    <w:p w:rsidR="0074084B" w:rsidRPr="00A57429" w:rsidRDefault="0074084B" w:rsidP="0074084B">
      <w:pPr>
        <w:ind w:firstLine="709"/>
        <w:jc w:val="both"/>
        <w:rPr>
          <w:sz w:val="28"/>
          <w:szCs w:val="28"/>
        </w:rPr>
      </w:pPr>
      <w:r w:rsidRPr="00A57429">
        <w:rPr>
          <w:sz w:val="28"/>
          <w:szCs w:val="28"/>
        </w:rPr>
        <w:t>По данным ОАО «Ингушнеф</w:t>
      </w:r>
      <w:r w:rsidR="00B268BD" w:rsidRPr="00A57429">
        <w:rPr>
          <w:sz w:val="28"/>
          <w:szCs w:val="28"/>
        </w:rPr>
        <w:t>ть» за январь</w:t>
      </w:r>
      <w:r w:rsidR="00055DB0" w:rsidRPr="00A57429">
        <w:rPr>
          <w:sz w:val="28"/>
          <w:szCs w:val="28"/>
        </w:rPr>
        <w:t>-май</w:t>
      </w:r>
      <w:r w:rsidRPr="00A57429">
        <w:rPr>
          <w:sz w:val="28"/>
          <w:szCs w:val="28"/>
        </w:rPr>
        <w:t xml:space="preserve"> 2024 г. общая добыча нефти</w:t>
      </w:r>
      <w:r w:rsidR="00B268BD" w:rsidRPr="00A57429">
        <w:rPr>
          <w:sz w:val="28"/>
          <w:szCs w:val="28"/>
        </w:rPr>
        <w:t xml:space="preserve"> по республике снизилась на 18,3 % и составила 11,84</w:t>
      </w:r>
      <w:r w:rsidRPr="00A57429">
        <w:rPr>
          <w:sz w:val="28"/>
          <w:szCs w:val="28"/>
        </w:rPr>
        <w:t xml:space="preserve"> тыс. тонн. </w:t>
      </w:r>
    </w:p>
    <w:p w:rsidR="0074084B" w:rsidRPr="00A57429" w:rsidRDefault="0074084B" w:rsidP="0074084B">
      <w:pPr>
        <w:ind w:firstLine="709"/>
        <w:jc w:val="both"/>
        <w:rPr>
          <w:sz w:val="28"/>
          <w:szCs w:val="28"/>
        </w:rPr>
      </w:pPr>
      <w:r w:rsidRPr="00A57429">
        <w:rPr>
          <w:sz w:val="28"/>
          <w:szCs w:val="28"/>
        </w:rPr>
        <w:t>Объем добычи нерудных строительных материалов ГУП «Ингушское к</w:t>
      </w:r>
      <w:r w:rsidR="00B268BD" w:rsidRPr="00A57429">
        <w:rPr>
          <w:sz w:val="28"/>
          <w:szCs w:val="28"/>
        </w:rPr>
        <w:t>ар</w:t>
      </w:r>
      <w:r w:rsidR="00055DB0" w:rsidRPr="00A57429">
        <w:rPr>
          <w:sz w:val="28"/>
          <w:szCs w:val="28"/>
        </w:rPr>
        <w:t>ьероуправление» за январь-май</w:t>
      </w:r>
      <w:r w:rsidRPr="00A57429">
        <w:rPr>
          <w:sz w:val="28"/>
          <w:szCs w:val="28"/>
        </w:rPr>
        <w:t xml:space="preserve"> 2024 года в сравнении</w:t>
      </w:r>
      <w:r w:rsidR="00B268BD" w:rsidRPr="00A57429">
        <w:rPr>
          <w:sz w:val="28"/>
          <w:szCs w:val="28"/>
        </w:rPr>
        <w:t xml:space="preserve"> с прошлым годом снизился на 4,3 % и составил 42,0</w:t>
      </w:r>
      <w:r w:rsidRPr="00A57429">
        <w:rPr>
          <w:sz w:val="28"/>
          <w:szCs w:val="28"/>
        </w:rPr>
        <w:t xml:space="preserve"> тыс. м</w:t>
      </w:r>
      <w:r w:rsidRPr="00A57429">
        <w:rPr>
          <w:sz w:val="28"/>
          <w:szCs w:val="28"/>
          <w:vertAlign w:val="superscript"/>
        </w:rPr>
        <w:t>3</w:t>
      </w:r>
      <w:r w:rsidRPr="00A57429">
        <w:rPr>
          <w:sz w:val="28"/>
          <w:szCs w:val="28"/>
        </w:rPr>
        <w:t>.</w:t>
      </w:r>
    </w:p>
    <w:p w:rsidR="00F46377" w:rsidRPr="00A57429" w:rsidRDefault="00B268BD" w:rsidP="00B268BD">
      <w:pPr>
        <w:autoSpaceDE w:val="0"/>
        <w:autoSpaceDN w:val="0"/>
        <w:adjustRightInd w:val="0"/>
        <w:jc w:val="both"/>
        <w:rPr>
          <w:sz w:val="28"/>
          <w:szCs w:val="28"/>
        </w:rPr>
      </w:pPr>
      <w:r w:rsidRPr="00A57429">
        <w:rPr>
          <w:sz w:val="28"/>
          <w:szCs w:val="28"/>
        </w:rPr>
        <w:t xml:space="preserve">         </w:t>
      </w:r>
      <w:r w:rsidR="00F46377" w:rsidRPr="00A57429">
        <w:rPr>
          <w:i/>
          <w:iCs/>
          <w:sz w:val="28"/>
          <w:szCs w:val="28"/>
        </w:rPr>
        <w:t xml:space="preserve">Обрабатывающими </w:t>
      </w:r>
      <w:r w:rsidR="00F46377" w:rsidRPr="00A57429">
        <w:rPr>
          <w:i/>
          <w:sz w:val="28"/>
          <w:szCs w:val="28"/>
        </w:rPr>
        <w:t>предприятиями</w:t>
      </w:r>
      <w:r w:rsidR="00F46377" w:rsidRPr="00A57429">
        <w:rPr>
          <w:sz w:val="28"/>
          <w:szCs w:val="28"/>
        </w:rPr>
        <w:t xml:space="preserve"> республики отгружено продукции на сумму </w:t>
      </w:r>
      <w:r w:rsidR="00C35BEC" w:rsidRPr="00A57429">
        <w:rPr>
          <w:sz w:val="28"/>
          <w:szCs w:val="28"/>
        </w:rPr>
        <w:t>4838,9 млн руб. или 253,3</w:t>
      </w:r>
      <w:r w:rsidR="001801D6" w:rsidRPr="00A57429">
        <w:rPr>
          <w:sz w:val="28"/>
          <w:szCs w:val="28"/>
        </w:rPr>
        <w:t xml:space="preserve"> </w:t>
      </w:r>
      <w:r w:rsidR="00F46377" w:rsidRPr="00A57429">
        <w:rPr>
          <w:sz w:val="28"/>
          <w:szCs w:val="28"/>
        </w:rPr>
        <w:t xml:space="preserve">% к уровню прошлого года. </w:t>
      </w:r>
    </w:p>
    <w:p w:rsidR="00F46377" w:rsidRPr="00A57429" w:rsidRDefault="00F46377" w:rsidP="00CB0D38">
      <w:pPr>
        <w:autoSpaceDE w:val="0"/>
        <w:autoSpaceDN w:val="0"/>
        <w:adjustRightInd w:val="0"/>
        <w:ind w:firstLine="709"/>
        <w:jc w:val="both"/>
        <w:rPr>
          <w:sz w:val="28"/>
          <w:szCs w:val="28"/>
        </w:rPr>
      </w:pPr>
      <w:r w:rsidRPr="00A57429">
        <w:rPr>
          <w:sz w:val="28"/>
          <w:szCs w:val="28"/>
        </w:rPr>
        <w:t>В том числе по отраслям:</w:t>
      </w:r>
    </w:p>
    <w:p w:rsidR="00F46377" w:rsidRPr="00A57429" w:rsidRDefault="00F46377" w:rsidP="00CB0D38">
      <w:pPr>
        <w:ind w:firstLine="709"/>
        <w:jc w:val="both"/>
        <w:rPr>
          <w:bCs/>
          <w:sz w:val="28"/>
          <w:szCs w:val="28"/>
        </w:rPr>
      </w:pPr>
      <w:r w:rsidRPr="00A57429">
        <w:rPr>
          <w:i/>
          <w:iCs/>
          <w:sz w:val="28"/>
          <w:szCs w:val="28"/>
        </w:rPr>
        <w:t>Производство пищевых продуктов.</w:t>
      </w:r>
      <w:r w:rsidRPr="00A57429">
        <w:rPr>
          <w:sz w:val="28"/>
          <w:szCs w:val="28"/>
        </w:rPr>
        <w:t xml:space="preserve"> Объем отгр</w:t>
      </w:r>
      <w:r w:rsidR="0089082A" w:rsidRPr="00A57429">
        <w:rPr>
          <w:sz w:val="28"/>
          <w:szCs w:val="28"/>
        </w:rPr>
        <w:t>уж</w:t>
      </w:r>
      <w:r w:rsidR="00D561AF" w:rsidRPr="00A57429">
        <w:rPr>
          <w:sz w:val="28"/>
          <w:szCs w:val="28"/>
        </w:rPr>
        <w:t>енной продукции за январь</w:t>
      </w:r>
      <w:r w:rsidR="001E0322" w:rsidRPr="00A57429">
        <w:rPr>
          <w:sz w:val="28"/>
          <w:szCs w:val="28"/>
        </w:rPr>
        <w:t>-</w:t>
      </w:r>
      <w:r w:rsidR="004C2D3D" w:rsidRPr="00A57429">
        <w:rPr>
          <w:sz w:val="28"/>
          <w:szCs w:val="28"/>
        </w:rPr>
        <w:t xml:space="preserve">июнь </w:t>
      </w:r>
      <w:r w:rsidR="003D3CCD" w:rsidRPr="00A57429">
        <w:rPr>
          <w:sz w:val="28"/>
          <w:szCs w:val="28"/>
        </w:rPr>
        <w:t>2024</w:t>
      </w:r>
      <w:r w:rsidR="00D561AF" w:rsidRPr="00A57429">
        <w:rPr>
          <w:sz w:val="28"/>
          <w:szCs w:val="28"/>
        </w:rPr>
        <w:t xml:space="preserve"> года составил </w:t>
      </w:r>
      <w:r w:rsidR="004C2D3D" w:rsidRPr="00A57429">
        <w:rPr>
          <w:sz w:val="28"/>
          <w:szCs w:val="28"/>
        </w:rPr>
        <w:t>897,9</w:t>
      </w:r>
      <w:r w:rsidR="00D561AF" w:rsidRPr="00A57429">
        <w:rPr>
          <w:sz w:val="28"/>
          <w:szCs w:val="28"/>
        </w:rPr>
        <w:t xml:space="preserve"> мл</w:t>
      </w:r>
      <w:r w:rsidR="004C2D3D" w:rsidRPr="00A57429">
        <w:rPr>
          <w:sz w:val="28"/>
          <w:szCs w:val="28"/>
        </w:rPr>
        <w:t>н руб. или 3665,4</w:t>
      </w:r>
      <w:r w:rsidRPr="00A57429">
        <w:rPr>
          <w:sz w:val="28"/>
          <w:szCs w:val="28"/>
        </w:rPr>
        <w:t xml:space="preserve">% к соответствующему периоду прошлого года. Основные предприятия отрасли - </w:t>
      </w:r>
      <w:r w:rsidRPr="00A57429">
        <w:rPr>
          <w:bCs/>
          <w:sz w:val="28"/>
          <w:szCs w:val="28"/>
        </w:rPr>
        <w:t>ООО «Умка», ООО «Диметра»,</w:t>
      </w:r>
      <w:r w:rsidRPr="00A57429">
        <w:rPr>
          <w:sz w:val="28"/>
          <w:szCs w:val="28"/>
        </w:rPr>
        <w:t xml:space="preserve"> ОАО «Назрановский хлебозавод», </w:t>
      </w:r>
      <w:r w:rsidRPr="00A57429">
        <w:rPr>
          <w:bCs/>
          <w:sz w:val="28"/>
          <w:szCs w:val="28"/>
        </w:rPr>
        <w:t>ООО «21 век», ООО «Ингушхлеб», ООО «Хлебопродукт», ООО «Эко Мууслим-продукт».</w:t>
      </w:r>
    </w:p>
    <w:p w:rsidR="00F46377" w:rsidRPr="00A57429" w:rsidRDefault="00751DAA" w:rsidP="00CB0D38">
      <w:pPr>
        <w:ind w:firstLine="709"/>
        <w:jc w:val="both"/>
        <w:rPr>
          <w:bCs/>
          <w:sz w:val="28"/>
          <w:szCs w:val="28"/>
        </w:rPr>
      </w:pPr>
      <w:r w:rsidRPr="00A57429">
        <w:rPr>
          <w:i/>
          <w:sz w:val="28"/>
          <w:szCs w:val="28"/>
        </w:rPr>
        <w:t>Производство напитков.</w:t>
      </w:r>
      <w:r w:rsidR="00F46377" w:rsidRPr="00A57429">
        <w:rPr>
          <w:sz w:val="28"/>
          <w:szCs w:val="28"/>
        </w:rPr>
        <w:t xml:space="preserve"> Объем отгруженной продукции</w:t>
      </w:r>
      <w:r w:rsidR="00E13DAF" w:rsidRPr="00A57429">
        <w:rPr>
          <w:sz w:val="28"/>
          <w:szCs w:val="28"/>
        </w:rPr>
        <w:t xml:space="preserve"> </w:t>
      </w:r>
      <w:r w:rsidR="0089082A" w:rsidRPr="00A57429">
        <w:rPr>
          <w:sz w:val="28"/>
          <w:szCs w:val="28"/>
        </w:rPr>
        <w:t xml:space="preserve">за </w:t>
      </w:r>
      <w:r w:rsidR="00564583" w:rsidRPr="00A57429">
        <w:rPr>
          <w:sz w:val="28"/>
          <w:szCs w:val="28"/>
        </w:rPr>
        <w:t xml:space="preserve">отчетный период </w:t>
      </w:r>
      <w:r w:rsidR="001F4EAE" w:rsidRPr="00A57429">
        <w:rPr>
          <w:sz w:val="28"/>
          <w:szCs w:val="28"/>
        </w:rPr>
        <w:t xml:space="preserve">составил </w:t>
      </w:r>
      <w:r w:rsidR="004C2D3D" w:rsidRPr="00A57429">
        <w:rPr>
          <w:sz w:val="28"/>
          <w:szCs w:val="28"/>
        </w:rPr>
        <w:t>85,5</w:t>
      </w:r>
      <w:r w:rsidR="0011117F" w:rsidRPr="00A57429">
        <w:rPr>
          <w:sz w:val="28"/>
          <w:szCs w:val="28"/>
        </w:rPr>
        <w:t xml:space="preserve"> млн руб., что составляет</w:t>
      </w:r>
      <w:r w:rsidR="004C2D3D" w:rsidRPr="00A57429">
        <w:rPr>
          <w:sz w:val="28"/>
          <w:szCs w:val="28"/>
        </w:rPr>
        <w:t xml:space="preserve"> 118,6</w:t>
      </w:r>
      <w:r w:rsidR="001F4EAE" w:rsidRPr="00A57429">
        <w:rPr>
          <w:sz w:val="28"/>
          <w:szCs w:val="28"/>
        </w:rPr>
        <w:t xml:space="preserve"> </w:t>
      </w:r>
      <w:r w:rsidR="00F46377" w:rsidRPr="00A57429">
        <w:rPr>
          <w:sz w:val="28"/>
          <w:szCs w:val="28"/>
        </w:rPr>
        <w:t xml:space="preserve">% к соответствующему периоду прошлого года. Основные предприятия отрасли - </w:t>
      </w:r>
      <w:r w:rsidR="00F46377" w:rsidRPr="00A57429">
        <w:rPr>
          <w:bCs/>
          <w:sz w:val="28"/>
          <w:szCs w:val="28"/>
        </w:rPr>
        <w:t xml:space="preserve">ООО «Обанхи», ООО «Ачалуки», ООО «Харспродукт». </w:t>
      </w:r>
    </w:p>
    <w:p w:rsidR="00F46377" w:rsidRPr="00A57429" w:rsidRDefault="00F46377" w:rsidP="00CB0D38">
      <w:pPr>
        <w:autoSpaceDE w:val="0"/>
        <w:autoSpaceDN w:val="0"/>
        <w:adjustRightInd w:val="0"/>
        <w:ind w:firstLine="709"/>
        <w:jc w:val="both"/>
        <w:rPr>
          <w:sz w:val="28"/>
          <w:szCs w:val="28"/>
        </w:rPr>
      </w:pPr>
      <w:r w:rsidRPr="00A57429">
        <w:rPr>
          <w:i/>
          <w:sz w:val="28"/>
          <w:szCs w:val="28"/>
        </w:rPr>
        <w:t>Производство резиновых и пластмассовых</w:t>
      </w:r>
      <w:r w:rsidR="004049A8" w:rsidRPr="00A57429">
        <w:rPr>
          <w:i/>
          <w:sz w:val="28"/>
          <w:szCs w:val="28"/>
        </w:rPr>
        <w:t xml:space="preserve"> изделий</w:t>
      </w:r>
      <w:r w:rsidRPr="00A57429">
        <w:rPr>
          <w:i/>
          <w:sz w:val="28"/>
          <w:szCs w:val="28"/>
        </w:rPr>
        <w:t xml:space="preserve">. </w:t>
      </w:r>
      <w:r w:rsidRPr="00A57429">
        <w:rPr>
          <w:sz w:val="28"/>
          <w:szCs w:val="28"/>
        </w:rPr>
        <w:t>Объем отгруженной продукции отрасли за янва</w:t>
      </w:r>
      <w:r w:rsidR="001F4EAE" w:rsidRPr="00A57429">
        <w:rPr>
          <w:sz w:val="28"/>
          <w:szCs w:val="28"/>
        </w:rPr>
        <w:t>рь</w:t>
      </w:r>
      <w:r w:rsidR="004C2D3D" w:rsidRPr="00A57429">
        <w:rPr>
          <w:sz w:val="28"/>
          <w:szCs w:val="28"/>
        </w:rPr>
        <w:t>-июнь</w:t>
      </w:r>
      <w:r w:rsidR="0089082A" w:rsidRPr="00A57429">
        <w:rPr>
          <w:sz w:val="28"/>
          <w:szCs w:val="28"/>
        </w:rPr>
        <w:t xml:space="preserve"> </w:t>
      </w:r>
      <w:r w:rsidR="00785788" w:rsidRPr="00A57429">
        <w:rPr>
          <w:sz w:val="28"/>
          <w:szCs w:val="28"/>
        </w:rPr>
        <w:t>2024</w:t>
      </w:r>
      <w:r w:rsidR="001A7F9F" w:rsidRPr="00A57429">
        <w:rPr>
          <w:sz w:val="28"/>
          <w:szCs w:val="28"/>
        </w:rPr>
        <w:t xml:space="preserve"> го</w:t>
      </w:r>
      <w:r w:rsidR="001F4EAE" w:rsidRPr="00A57429">
        <w:rPr>
          <w:sz w:val="28"/>
          <w:szCs w:val="28"/>
        </w:rPr>
        <w:t xml:space="preserve">да составил </w:t>
      </w:r>
      <w:r w:rsidR="004C2D3D" w:rsidRPr="00A57429">
        <w:rPr>
          <w:sz w:val="28"/>
          <w:szCs w:val="28"/>
        </w:rPr>
        <w:t>656,7</w:t>
      </w:r>
      <w:r w:rsidR="00071F07" w:rsidRPr="00A57429">
        <w:rPr>
          <w:sz w:val="28"/>
          <w:szCs w:val="28"/>
        </w:rPr>
        <w:t xml:space="preserve"> </w:t>
      </w:r>
      <w:r w:rsidR="003D26B3" w:rsidRPr="00A57429">
        <w:rPr>
          <w:sz w:val="28"/>
          <w:szCs w:val="28"/>
        </w:rPr>
        <w:t>млн руб</w:t>
      </w:r>
      <w:r w:rsidR="001F4EAE" w:rsidRPr="00A57429">
        <w:rPr>
          <w:sz w:val="28"/>
          <w:szCs w:val="28"/>
        </w:rPr>
        <w:t xml:space="preserve">., что составляет </w:t>
      </w:r>
      <w:r w:rsidR="004C2D3D" w:rsidRPr="00A57429">
        <w:rPr>
          <w:sz w:val="28"/>
          <w:szCs w:val="28"/>
        </w:rPr>
        <w:t>174,8</w:t>
      </w:r>
      <w:r w:rsidR="00DE737B" w:rsidRPr="00A57429">
        <w:rPr>
          <w:sz w:val="28"/>
          <w:szCs w:val="28"/>
        </w:rPr>
        <w:t xml:space="preserve"> </w:t>
      </w:r>
      <w:r w:rsidRPr="00A57429">
        <w:rPr>
          <w:sz w:val="28"/>
          <w:szCs w:val="28"/>
        </w:rPr>
        <w:t xml:space="preserve">% к соответствующему периоду прошлого года. Основные предприятия отрасли </w:t>
      </w:r>
      <w:r w:rsidRPr="00A57429">
        <w:rPr>
          <w:i/>
          <w:sz w:val="28"/>
          <w:szCs w:val="28"/>
        </w:rPr>
        <w:t xml:space="preserve">– </w:t>
      </w:r>
      <w:r w:rsidRPr="00A57429">
        <w:rPr>
          <w:sz w:val="28"/>
          <w:szCs w:val="28"/>
        </w:rPr>
        <w:t xml:space="preserve">ООО «Техстрой».  </w:t>
      </w:r>
    </w:p>
    <w:p w:rsidR="00F46377" w:rsidRPr="00A57429" w:rsidRDefault="00F46377" w:rsidP="00CB0D38">
      <w:pPr>
        <w:autoSpaceDE w:val="0"/>
        <w:autoSpaceDN w:val="0"/>
        <w:adjustRightInd w:val="0"/>
        <w:ind w:firstLine="709"/>
        <w:jc w:val="both"/>
        <w:rPr>
          <w:sz w:val="28"/>
          <w:szCs w:val="28"/>
        </w:rPr>
      </w:pPr>
      <w:r w:rsidRPr="00A57429">
        <w:rPr>
          <w:i/>
          <w:sz w:val="28"/>
          <w:szCs w:val="28"/>
        </w:rPr>
        <w:t>Производство прочих неметаллических минеральных продуктов.</w:t>
      </w:r>
      <w:r w:rsidRPr="00A57429">
        <w:rPr>
          <w:sz w:val="28"/>
          <w:szCs w:val="28"/>
        </w:rPr>
        <w:t xml:space="preserve"> Объем отгруженной продукции отрасли </w:t>
      </w:r>
      <w:r w:rsidR="001A7F9F" w:rsidRPr="00A57429">
        <w:rPr>
          <w:sz w:val="28"/>
          <w:szCs w:val="28"/>
        </w:rPr>
        <w:t xml:space="preserve">за отчетный период </w:t>
      </w:r>
      <w:r w:rsidR="001F4EAE" w:rsidRPr="00A57429">
        <w:rPr>
          <w:sz w:val="28"/>
          <w:szCs w:val="28"/>
        </w:rPr>
        <w:t xml:space="preserve">составил </w:t>
      </w:r>
      <w:r w:rsidR="00700369" w:rsidRPr="00A57429">
        <w:rPr>
          <w:sz w:val="28"/>
          <w:szCs w:val="28"/>
        </w:rPr>
        <w:t>385,7</w:t>
      </w:r>
      <w:r w:rsidR="00DF52F4" w:rsidRPr="00A57429">
        <w:rPr>
          <w:sz w:val="28"/>
          <w:szCs w:val="28"/>
        </w:rPr>
        <w:t xml:space="preserve"> </w:t>
      </w:r>
      <w:r w:rsidR="001A7F9F" w:rsidRPr="00A57429">
        <w:rPr>
          <w:sz w:val="28"/>
          <w:szCs w:val="28"/>
        </w:rPr>
        <w:t xml:space="preserve">млн руб., что </w:t>
      </w:r>
      <w:r w:rsidR="001F4EAE" w:rsidRPr="00A57429">
        <w:rPr>
          <w:sz w:val="28"/>
          <w:szCs w:val="28"/>
        </w:rPr>
        <w:t xml:space="preserve">составляет </w:t>
      </w:r>
      <w:r w:rsidR="00700369" w:rsidRPr="00A57429">
        <w:rPr>
          <w:sz w:val="28"/>
          <w:szCs w:val="28"/>
        </w:rPr>
        <w:t>93,9</w:t>
      </w:r>
      <w:r w:rsidR="001801D6" w:rsidRPr="00A57429">
        <w:rPr>
          <w:sz w:val="28"/>
          <w:szCs w:val="28"/>
        </w:rPr>
        <w:t xml:space="preserve"> </w:t>
      </w:r>
      <w:r w:rsidRPr="00A57429">
        <w:rPr>
          <w:sz w:val="28"/>
          <w:szCs w:val="28"/>
        </w:rPr>
        <w:t>% к соответствующему п</w:t>
      </w:r>
      <w:r w:rsidR="00071F07" w:rsidRPr="00A57429">
        <w:rPr>
          <w:sz w:val="28"/>
          <w:szCs w:val="28"/>
        </w:rPr>
        <w:t>ериоду прошлого года, увеличение</w:t>
      </w:r>
      <w:r w:rsidRPr="00A57429">
        <w:rPr>
          <w:sz w:val="28"/>
          <w:szCs w:val="28"/>
        </w:rPr>
        <w:t xml:space="preserve"> связано с производственной деятельностью предприятий - ООО «Технология и материалы», ООО «Кирпичный завод», ООО «Металлстрой».</w:t>
      </w:r>
    </w:p>
    <w:p w:rsidR="00F46377" w:rsidRPr="00A57429" w:rsidRDefault="00F46377" w:rsidP="00CB0D38">
      <w:pPr>
        <w:autoSpaceDE w:val="0"/>
        <w:autoSpaceDN w:val="0"/>
        <w:adjustRightInd w:val="0"/>
        <w:ind w:firstLine="709"/>
        <w:jc w:val="both"/>
        <w:rPr>
          <w:sz w:val="28"/>
          <w:szCs w:val="28"/>
        </w:rPr>
      </w:pPr>
      <w:r w:rsidRPr="00A57429">
        <w:rPr>
          <w:i/>
          <w:sz w:val="28"/>
          <w:szCs w:val="28"/>
        </w:rPr>
        <w:t xml:space="preserve">Металлургическое производство и производство готовых металлических изделий. </w:t>
      </w:r>
      <w:r w:rsidRPr="00A57429">
        <w:rPr>
          <w:sz w:val="28"/>
          <w:szCs w:val="28"/>
        </w:rPr>
        <w:t>Объем отгруженной продукции отрасли з</w:t>
      </w:r>
      <w:r w:rsidR="00F1440B" w:rsidRPr="00A57429">
        <w:rPr>
          <w:sz w:val="28"/>
          <w:szCs w:val="28"/>
        </w:rPr>
        <w:t xml:space="preserve">а отчетный период составил </w:t>
      </w:r>
      <w:r w:rsidR="00700369" w:rsidRPr="00A57429">
        <w:rPr>
          <w:sz w:val="28"/>
          <w:szCs w:val="28"/>
        </w:rPr>
        <w:t>2515,9</w:t>
      </w:r>
      <w:r w:rsidR="00B77BB5" w:rsidRPr="00A57429">
        <w:rPr>
          <w:sz w:val="28"/>
          <w:szCs w:val="28"/>
        </w:rPr>
        <w:t xml:space="preserve"> </w:t>
      </w:r>
      <w:r w:rsidR="00F1440B" w:rsidRPr="00A57429">
        <w:rPr>
          <w:sz w:val="28"/>
          <w:szCs w:val="28"/>
        </w:rPr>
        <w:t>млн</w:t>
      </w:r>
      <w:r w:rsidR="001F4EAE" w:rsidRPr="00A57429">
        <w:rPr>
          <w:sz w:val="28"/>
          <w:szCs w:val="28"/>
        </w:rPr>
        <w:t xml:space="preserve"> руб., что составляет </w:t>
      </w:r>
      <w:r w:rsidR="00700369" w:rsidRPr="00A57429">
        <w:rPr>
          <w:sz w:val="28"/>
          <w:szCs w:val="28"/>
        </w:rPr>
        <w:t>314,9</w:t>
      </w:r>
      <w:r w:rsidR="00654ECA" w:rsidRPr="00A57429">
        <w:rPr>
          <w:sz w:val="28"/>
          <w:szCs w:val="28"/>
        </w:rPr>
        <w:t xml:space="preserve"> </w:t>
      </w:r>
      <w:r w:rsidRPr="00A57429">
        <w:rPr>
          <w:sz w:val="28"/>
          <w:szCs w:val="28"/>
        </w:rPr>
        <w:t>% к соответствующему периоду прошлого года. Основные предприятия: ООО «АТМ», ООО «РИАК».</w:t>
      </w:r>
    </w:p>
    <w:p w:rsidR="000C7F67" w:rsidRPr="00A57429" w:rsidRDefault="00F46377" w:rsidP="00DA4579">
      <w:pPr>
        <w:ind w:firstLine="709"/>
        <w:jc w:val="both"/>
        <w:rPr>
          <w:sz w:val="28"/>
          <w:szCs w:val="28"/>
        </w:rPr>
      </w:pPr>
      <w:r w:rsidRPr="00A57429">
        <w:rPr>
          <w:i/>
          <w:sz w:val="28"/>
          <w:szCs w:val="28"/>
        </w:rPr>
        <w:lastRenderedPageBreak/>
        <w:t>Обеспечение электрической энергией, газом и паром; кондиционирование воздуха.</w:t>
      </w:r>
      <w:r w:rsidRPr="00A57429">
        <w:rPr>
          <w:b/>
          <w:sz w:val="28"/>
          <w:szCs w:val="28"/>
        </w:rPr>
        <w:t xml:space="preserve"> </w:t>
      </w:r>
      <w:r w:rsidR="00DF52F4" w:rsidRPr="00A57429">
        <w:rPr>
          <w:sz w:val="28"/>
          <w:szCs w:val="28"/>
        </w:rPr>
        <w:t>За ян</w:t>
      </w:r>
      <w:r w:rsidR="00FE5324" w:rsidRPr="00A57429">
        <w:rPr>
          <w:sz w:val="28"/>
          <w:szCs w:val="28"/>
        </w:rPr>
        <w:t>варь</w:t>
      </w:r>
      <w:r w:rsidR="00DA4579" w:rsidRPr="00A57429">
        <w:rPr>
          <w:sz w:val="28"/>
          <w:szCs w:val="28"/>
        </w:rPr>
        <w:t>-</w:t>
      </w:r>
      <w:r w:rsidR="00700369" w:rsidRPr="00A57429">
        <w:rPr>
          <w:sz w:val="28"/>
          <w:szCs w:val="28"/>
        </w:rPr>
        <w:t>июнь</w:t>
      </w:r>
      <w:r w:rsidR="00704746" w:rsidRPr="00A57429">
        <w:rPr>
          <w:sz w:val="28"/>
          <w:szCs w:val="28"/>
        </w:rPr>
        <w:t xml:space="preserve"> </w:t>
      </w:r>
      <w:r w:rsidR="00CE3AA8" w:rsidRPr="00A57429">
        <w:rPr>
          <w:sz w:val="28"/>
          <w:szCs w:val="28"/>
        </w:rPr>
        <w:t>2024</w:t>
      </w:r>
      <w:r w:rsidRPr="00A57429">
        <w:rPr>
          <w:sz w:val="28"/>
          <w:szCs w:val="28"/>
        </w:rPr>
        <w:t xml:space="preserve"> года объем отгр</w:t>
      </w:r>
      <w:r w:rsidR="00F1440B" w:rsidRPr="00A57429">
        <w:rPr>
          <w:sz w:val="28"/>
          <w:szCs w:val="28"/>
        </w:rPr>
        <w:t>у</w:t>
      </w:r>
      <w:r w:rsidR="00E163CE" w:rsidRPr="00A57429">
        <w:rPr>
          <w:sz w:val="28"/>
          <w:szCs w:val="28"/>
        </w:rPr>
        <w:t xml:space="preserve">женной </w:t>
      </w:r>
      <w:r w:rsidR="00FE5324" w:rsidRPr="00A57429">
        <w:rPr>
          <w:sz w:val="28"/>
          <w:szCs w:val="28"/>
        </w:rPr>
        <w:t xml:space="preserve">продукции составил </w:t>
      </w:r>
      <w:r w:rsidR="00700369" w:rsidRPr="00A57429">
        <w:rPr>
          <w:sz w:val="28"/>
          <w:szCs w:val="28"/>
        </w:rPr>
        <w:t>2195,3</w:t>
      </w:r>
      <w:r w:rsidR="00F1440B" w:rsidRPr="00A57429">
        <w:rPr>
          <w:sz w:val="28"/>
          <w:szCs w:val="28"/>
        </w:rPr>
        <w:t xml:space="preserve"> млн руб., что составляет</w:t>
      </w:r>
      <w:r w:rsidR="00FE5324" w:rsidRPr="00A57429">
        <w:rPr>
          <w:sz w:val="28"/>
          <w:szCs w:val="28"/>
        </w:rPr>
        <w:t xml:space="preserve"> </w:t>
      </w:r>
      <w:r w:rsidR="00700369" w:rsidRPr="00A57429">
        <w:rPr>
          <w:sz w:val="28"/>
          <w:szCs w:val="28"/>
        </w:rPr>
        <w:t>154,2</w:t>
      </w:r>
      <w:r w:rsidR="00654ECA" w:rsidRPr="00A57429">
        <w:rPr>
          <w:sz w:val="28"/>
          <w:szCs w:val="28"/>
        </w:rPr>
        <w:t xml:space="preserve"> </w:t>
      </w:r>
      <w:r w:rsidRPr="00A57429">
        <w:rPr>
          <w:sz w:val="28"/>
          <w:szCs w:val="28"/>
        </w:rPr>
        <w:t>% к уровню анало</w:t>
      </w:r>
      <w:r w:rsidR="00DA4579" w:rsidRPr="00A57429">
        <w:rPr>
          <w:sz w:val="28"/>
          <w:szCs w:val="28"/>
        </w:rPr>
        <w:t>гичного периода прошлого года.</w:t>
      </w:r>
      <w:r w:rsidR="00DA4579" w:rsidRPr="00A57429">
        <w:rPr>
          <w:sz w:val="28"/>
          <w:szCs w:val="28"/>
        </w:rPr>
        <w:tab/>
      </w:r>
      <w:r w:rsidRPr="00A57429">
        <w:rPr>
          <w:i/>
          <w:sz w:val="28"/>
          <w:szCs w:val="28"/>
        </w:rPr>
        <w:t>Водоснабжение; водоотведение, организация сбора и утилизация отходов, деятельность по ликвидации загрязнений.</w:t>
      </w:r>
      <w:r w:rsidR="00AE3E61" w:rsidRPr="00A57429">
        <w:rPr>
          <w:b/>
          <w:sz w:val="28"/>
          <w:szCs w:val="28"/>
        </w:rPr>
        <w:t xml:space="preserve"> </w:t>
      </w:r>
      <w:r w:rsidRPr="00A57429">
        <w:rPr>
          <w:sz w:val="28"/>
          <w:szCs w:val="28"/>
        </w:rPr>
        <w:t xml:space="preserve">Объем отгруженной продукции отрасли за отчетный период составил </w:t>
      </w:r>
      <w:r w:rsidR="00A73B30" w:rsidRPr="00A57429">
        <w:rPr>
          <w:sz w:val="28"/>
          <w:szCs w:val="28"/>
        </w:rPr>
        <w:t>700,9</w:t>
      </w:r>
      <w:r w:rsidR="00FE5324" w:rsidRPr="00A57429">
        <w:rPr>
          <w:sz w:val="28"/>
          <w:szCs w:val="28"/>
        </w:rPr>
        <w:t xml:space="preserve"> </w:t>
      </w:r>
      <w:r w:rsidR="00F1440B" w:rsidRPr="00A57429">
        <w:rPr>
          <w:sz w:val="28"/>
          <w:szCs w:val="28"/>
        </w:rPr>
        <w:t>млн руб., что составляе</w:t>
      </w:r>
      <w:r w:rsidR="00FE5324" w:rsidRPr="00A57429">
        <w:rPr>
          <w:sz w:val="28"/>
          <w:szCs w:val="28"/>
        </w:rPr>
        <w:t xml:space="preserve">т </w:t>
      </w:r>
      <w:r w:rsidR="00C35BEC" w:rsidRPr="00A57429">
        <w:rPr>
          <w:sz w:val="28"/>
          <w:szCs w:val="28"/>
        </w:rPr>
        <w:t>135</w:t>
      </w:r>
      <w:r w:rsidR="00133869" w:rsidRPr="00A57429">
        <w:rPr>
          <w:sz w:val="28"/>
          <w:szCs w:val="28"/>
        </w:rPr>
        <w:t>,</w:t>
      </w:r>
      <w:r w:rsidR="00C35BEC" w:rsidRPr="00A57429">
        <w:rPr>
          <w:sz w:val="28"/>
          <w:szCs w:val="28"/>
        </w:rPr>
        <w:t>0</w:t>
      </w:r>
      <w:r w:rsidR="00654ECA" w:rsidRPr="00A57429">
        <w:rPr>
          <w:sz w:val="28"/>
          <w:szCs w:val="28"/>
        </w:rPr>
        <w:t xml:space="preserve"> </w:t>
      </w:r>
      <w:r w:rsidRPr="00A57429">
        <w:rPr>
          <w:sz w:val="28"/>
          <w:szCs w:val="28"/>
        </w:rPr>
        <w:t>% к уровню аналогичного периода прошлого года</w:t>
      </w:r>
      <w:r w:rsidR="00A9285B" w:rsidRPr="00A57429">
        <w:rPr>
          <w:sz w:val="28"/>
          <w:szCs w:val="28"/>
        </w:rPr>
        <w:t>.</w:t>
      </w:r>
    </w:p>
    <w:p w:rsidR="00FA37B5" w:rsidRPr="00A57429" w:rsidRDefault="00FA37B5" w:rsidP="00FA37B5">
      <w:pPr>
        <w:rPr>
          <w:sz w:val="28"/>
          <w:szCs w:val="28"/>
        </w:rPr>
      </w:pPr>
    </w:p>
    <w:p w:rsidR="00F46377" w:rsidRPr="00A57429" w:rsidRDefault="00F46377" w:rsidP="00FA37B5">
      <w:pPr>
        <w:jc w:val="center"/>
        <w:rPr>
          <w:i/>
        </w:rPr>
      </w:pPr>
      <w:r w:rsidRPr="00A57429">
        <w:rPr>
          <w:b/>
        </w:rPr>
        <w:t>Отгружено товаров собственного производства, выполнено работ и услуг собственными силами по отдельным видам экономичес</w:t>
      </w:r>
      <w:r w:rsidR="00A9285B" w:rsidRPr="00A57429">
        <w:rPr>
          <w:b/>
        </w:rPr>
        <w:t>к</w:t>
      </w:r>
      <w:r w:rsidR="00F1440B" w:rsidRPr="00A57429">
        <w:rPr>
          <w:b/>
        </w:rPr>
        <w:t>о</w:t>
      </w:r>
      <w:r w:rsidR="00102E15" w:rsidRPr="00A57429">
        <w:rPr>
          <w:b/>
        </w:rPr>
        <w:t>й деятельности</w:t>
      </w:r>
      <w:r w:rsidR="00FE5324" w:rsidRPr="00A57429">
        <w:rPr>
          <w:b/>
        </w:rPr>
        <w:t xml:space="preserve"> в январе</w:t>
      </w:r>
      <w:r w:rsidR="005A4F29" w:rsidRPr="00A57429">
        <w:rPr>
          <w:b/>
        </w:rPr>
        <w:t>-июне</w:t>
      </w:r>
      <w:r w:rsidR="00FE5324" w:rsidRPr="00A57429">
        <w:rPr>
          <w:b/>
        </w:rPr>
        <w:t xml:space="preserve"> </w:t>
      </w:r>
      <w:r w:rsidR="00BC3000" w:rsidRPr="00A57429">
        <w:rPr>
          <w:b/>
        </w:rPr>
        <w:t xml:space="preserve"> </w:t>
      </w:r>
      <w:r w:rsidR="00E5192A" w:rsidRPr="00A57429">
        <w:rPr>
          <w:b/>
        </w:rPr>
        <w:t xml:space="preserve"> </w:t>
      </w:r>
      <w:r w:rsidR="00F63042" w:rsidRPr="00A57429">
        <w:rPr>
          <w:b/>
        </w:rPr>
        <w:t>2024</w:t>
      </w:r>
      <w:r w:rsidRPr="00A57429">
        <w:rPr>
          <w:b/>
        </w:rPr>
        <w:t xml:space="preserve"> года</w:t>
      </w:r>
      <w:r w:rsidR="000C7F67" w:rsidRPr="00A57429">
        <w:rPr>
          <w:b/>
        </w:rPr>
        <w:t xml:space="preserve"> по полному кругу предприятий</w:t>
      </w:r>
      <w:r w:rsidR="003B2E0B" w:rsidRPr="00A57429">
        <w:rPr>
          <w:b/>
        </w:rPr>
        <w:t xml:space="preserve"> </w:t>
      </w:r>
      <w:r w:rsidR="00A9285B" w:rsidRPr="00A57429">
        <w:rPr>
          <w:i/>
        </w:rPr>
        <w:t>(в действующих ценах)</w:t>
      </w:r>
    </w:p>
    <w:tbl>
      <w:tblPr>
        <w:tblStyle w:val="1f0"/>
        <w:tblW w:w="9776" w:type="dxa"/>
        <w:tblLayout w:type="fixed"/>
        <w:tblLook w:val="04A0" w:firstRow="1" w:lastRow="0" w:firstColumn="1" w:lastColumn="0" w:noHBand="0" w:noVBand="1"/>
      </w:tblPr>
      <w:tblGrid>
        <w:gridCol w:w="1843"/>
        <w:gridCol w:w="987"/>
        <w:gridCol w:w="851"/>
        <w:gridCol w:w="1134"/>
        <w:gridCol w:w="992"/>
        <w:gridCol w:w="992"/>
        <w:gridCol w:w="993"/>
        <w:gridCol w:w="992"/>
        <w:gridCol w:w="992"/>
      </w:tblGrid>
      <w:tr w:rsidR="00F46377" w:rsidRPr="00A57429" w:rsidTr="00023CA6">
        <w:trPr>
          <w:trHeight w:val="166"/>
        </w:trPr>
        <w:tc>
          <w:tcPr>
            <w:tcW w:w="1843" w:type="dxa"/>
            <w:vMerge w:val="restart"/>
          </w:tcPr>
          <w:p w:rsidR="00F46377" w:rsidRPr="00A57429" w:rsidRDefault="00F46377" w:rsidP="00F85557">
            <w:pPr>
              <w:ind w:firstLine="30"/>
              <w:jc w:val="both"/>
              <w:rPr>
                <w:i/>
                <w:sz w:val="20"/>
                <w:szCs w:val="20"/>
                <w:lang w:eastAsia="en-US"/>
              </w:rPr>
            </w:pPr>
          </w:p>
        </w:tc>
        <w:tc>
          <w:tcPr>
            <w:tcW w:w="1838" w:type="dxa"/>
            <w:gridSpan w:val="2"/>
            <w:hideMark/>
          </w:tcPr>
          <w:p w:rsidR="00F46377" w:rsidRPr="00A57429" w:rsidRDefault="00F46377" w:rsidP="00343B15">
            <w:pPr>
              <w:ind w:firstLine="36"/>
              <w:jc w:val="center"/>
              <w:rPr>
                <w:b/>
                <w:sz w:val="20"/>
                <w:szCs w:val="20"/>
                <w:lang w:eastAsia="en-US"/>
              </w:rPr>
            </w:pPr>
            <w:r w:rsidRPr="00A57429">
              <w:rPr>
                <w:b/>
                <w:sz w:val="20"/>
                <w:szCs w:val="20"/>
                <w:lang w:eastAsia="en-US"/>
              </w:rPr>
              <w:t xml:space="preserve">Добыча полезных </w:t>
            </w:r>
            <w:r w:rsidRPr="00A57429">
              <w:rPr>
                <w:b/>
                <w:sz w:val="20"/>
                <w:szCs w:val="20"/>
                <w:lang w:eastAsia="en-US"/>
              </w:rPr>
              <w:br/>
              <w:t>ископаемых</w:t>
            </w:r>
          </w:p>
        </w:tc>
        <w:tc>
          <w:tcPr>
            <w:tcW w:w="2126" w:type="dxa"/>
            <w:gridSpan w:val="2"/>
            <w:hideMark/>
          </w:tcPr>
          <w:p w:rsidR="00F46377" w:rsidRPr="00A57429" w:rsidRDefault="00F46377" w:rsidP="00343B15">
            <w:pPr>
              <w:ind w:firstLine="40"/>
              <w:jc w:val="center"/>
              <w:rPr>
                <w:b/>
                <w:sz w:val="20"/>
                <w:szCs w:val="20"/>
                <w:lang w:eastAsia="en-US"/>
              </w:rPr>
            </w:pPr>
            <w:r w:rsidRPr="00A57429">
              <w:rPr>
                <w:b/>
                <w:sz w:val="20"/>
                <w:szCs w:val="20"/>
                <w:lang w:eastAsia="en-US"/>
              </w:rPr>
              <w:t>Обрабатывающие производства</w:t>
            </w:r>
          </w:p>
        </w:tc>
        <w:tc>
          <w:tcPr>
            <w:tcW w:w="1985" w:type="dxa"/>
            <w:gridSpan w:val="2"/>
            <w:hideMark/>
          </w:tcPr>
          <w:p w:rsidR="00F46377" w:rsidRPr="00A57429" w:rsidRDefault="00F46377" w:rsidP="00343B15">
            <w:pPr>
              <w:ind w:firstLine="30"/>
              <w:jc w:val="center"/>
              <w:rPr>
                <w:b/>
                <w:sz w:val="20"/>
                <w:szCs w:val="20"/>
                <w:lang w:eastAsia="en-US"/>
              </w:rPr>
            </w:pPr>
            <w:r w:rsidRPr="00A57429">
              <w:rPr>
                <w:rFonts w:eastAsia="Times New Roman"/>
                <w:b/>
                <w:sz w:val="20"/>
                <w:szCs w:val="20"/>
                <w:lang w:eastAsia="en-US"/>
              </w:rPr>
              <w:t>Обеспечение электрической энергией, газом и паром; кондиционирование воздуха</w:t>
            </w:r>
          </w:p>
        </w:tc>
        <w:tc>
          <w:tcPr>
            <w:tcW w:w="1984" w:type="dxa"/>
            <w:gridSpan w:val="2"/>
            <w:hideMark/>
          </w:tcPr>
          <w:p w:rsidR="00F46377" w:rsidRPr="00A57429" w:rsidRDefault="00F46377" w:rsidP="00DA1AED">
            <w:pPr>
              <w:ind w:firstLine="34"/>
              <w:jc w:val="center"/>
              <w:rPr>
                <w:b/>
                <w:sz w:val="20"/>
                <w:szCs w:val="20"/>
                <w:lang w:eastAsia="en-US"/>
              </w:rPr>
            </w:pPr>
            <w:r w:rsidRPr="00A57429">
              <w:rPr>
                <w:rFonts w:eastAsia="Times New Roman"/>
                <w:b/>
                <w:sz w:val="20"/>
                <w:szCs w:val="20"/>
                <w:lang w:eastAsia="en-US"/>
              </w:rPr>
              <w:t>Водоснабжение; водоотведение, организация сбора и утилизация отходов, деят</w:t>
            </w:r>
            <w:r w:rsidR="00DA1AED" w:rsidRPr="00A57429">
              <w:rPr>
                <w:rFonts w:eastAsia="Times New Roman"/>
                <w:b/>
                <w:sz w:val="20"/>
                <w:szCs w:val="20"/>
                <w:lang w:eastAsia="en-US"/>
              </w:rPr>
              <w:t>.</w:t>
            </w:r>
            <w:r w:rsidRPr="00A57429">
              <w:rPr>
                <w:rFonts w:eastAsia="Times New Roman"/>
                <w:b/>
                <w:sz w:val="20"/>
                <w:szCs w:val="20"/>
                <w:lang w:eastAsia="en-US"/>
              </w:rPr>
              <w:t>по ликвидации загрязнений</w:t>
            </w:r>
          </w:p>
        </w:tc>
      </w:tr>
      <w:tr w:rsidR="00F46377" w:rsidRPr="00A57429" w:rsidTr="00023CA6">
        <w:trPr>
          <w:trHeight w:val="29"/>
        </w:trPr>
        <w:tc>
          <w:tcPr>
            <w:tcW w:w="1843" w:type="dxa"/>
            <w:vMerge/>
            <w:hideMark/>
          </w:tcPr>
          <w:p w:rsidR="00F46377" w:rsidRPr="00A57429" w:rsidRDefault="00F46377" w:rsidP="00F85557">
            <w:pPr>
              <w:ind w:firstLine="30"/>
              <w:jc w:val="both"/>
              <w:rPr>
                <w:i/>
                <w:sz w:val="20"/>
                <w:szCs w:val="20"/>
                <w:lang w:eastAsia="en-US"/>
              </w:rPr>
            </w:pPr>
          </w:p>
        </w:tc>
        <w:tc>
          <w:tcPr>
            <w:tcW w:w="987" w:type="dxa"/>
            <w:hideMark/>
          </w:tcPr>
          <w:p w:rsidR="00F46377" w:rsidRPr="00A57429" w:rsidRDefault="00F46377" w:rsidP="00886CF5">
            <w:pPr>
              <w:ind w:right="-105" w:firstLine="36"/>
              <w:jc w:val="center"/>
              <w:rPr>
                <w:sz w:val="20"/>
                <w:szCs w:val="20"/>
                <w:lang w:eastAsia="en-US"/>
              </w:rPr>
            </w:pPr>
            <w:r w:rsidRPr="00A57429">
              <w:rPr>
                <w:sz w:val="20"/>
                <w:szCs w:val="20"/>
                <w:lang w:eastAsia="en-US"/>
              </w:rPr>
              <w:t>млн.</w:t>
            </w:r>
            <w:r w:rsidRPr="00A57429">
              <w:rPr>
                <w:sz w:val="20"/>
                <w:szCs w:val="20"/>
                <w:lang w:eastAsia="en-US"/>
              </w:rPr>
              <w:br/>
              <w:t>рублей</w:t>
            </w:r>
          </w:p>
        </w:tc>
        <w:tc>
          <w:tcPr>
            <w:tcW w:w="851" w:type="dxa"/>
            <w:hideMark/>
          </w:tcPr>
          <w:p w:rsidR="00886CF5" w:rsidRPr="00A57429" w:rsidRDefault="00FE5324" w:rsidP="00886CF5">
            <w:pPr>
              <w:ind w:left="-104" w:right="-108"/>
              <w:jc w:val="center"/>
              <w:rPr>
                <w:sz w:val="20"/>
                <w:szCs w:val="20"/>
                <w:lang w:eastAsia="en-US"/>
              </w:rPr>
            </w:pPr>
            <w:r w:rsidRPr="00A57429">
              <w:rPr>
                <w:sz w:val="20"/>
                <w:szCs w:val="20"/>
                <w:lang w:eastAsia="en-US"/>
              </w:rPr>
              <w:t xml:space="preserve">в % к </w:t>
            </w:r>
            <w:r w:rsidRPr="00A57429">
              <w:rPr>
                <w:sz w:val="20"/>
                <w:szCs w:val="20"/>
                <w:lang w:eastAsia="en-US"/>
              </w:rPr>
              <w:br/>
              <w:t>январю</w:t>
            </w:r>
            <w:r w:rsidR="001301CF" w:rsidRPr="00A57429">
              <w:rPr>
                <w:sz w:val="20"/>
                <w:szCs w:val="20"/>
                <w:lang w:eastAsia="en-US"/>
              </w:rPr>
              <w:t>-июню</w:t>
            </w:r>
            <w:r w:rsidR="00BC3000" w:rsidRPr="00A57429">
              <w:rPr>
                <w:sz w:val="20"/>
                <w:szCs w:val="20"/>
                <w:lang w:eastAsia="en-US"/>
              </w:rPr>
              <w:t xml:space="preserve"> </w:t>
            </w:r>
          </w:p>
          <w:p w:rsidR="00F46377" w:rsidRPr="00A57429" w:rsidRDefault="005A23F3" w:rsidP="00886CF5">
            <w:pPr>
              <w:ind w:left="-104" w:right="-108"/>
              <w:jc w:val="center"/>
              <w:rPr>
                <w:sz w:val="20"/>
                <w:szCs w:val="20"/>
                <w:lang w:eastAsia="en-US"/>
              </w:rPr>
            </w:pPr>
            <w:r w:rsidRPr="00A57429">
              <w:rPr>
                <w:sz w:val="20"/>
                <w:szCs w:val="20"/>
                <w:lang w:eastAsia="en-US"/>
              </w:rPr>
              <w:t>2024</w:t>
            </w:r>
            <w:r w:rsidR="00DA1AED" w:rsidRPr="00A57429">
              <w:rPr>
                <w:sz w:val="20"/>
                <w:szCs w:val="20"/>
                <w:lang w:eastAsia="en-US"/>
              </w:rPr>
              <w:t xml:space="preserve"> </w:t>
            </w:r>
            <w:r w:rsidR="00F46377" w:rsidRPr="00A57429">
              <w:rPr>
                <w:sz w:val="20"/>
                <w:szCs w:val="20"/>
                <w:lang w:eastAsia="en-US"/>
              </w:rPr>
              <w:t>г.</w:t>
            </w:r>
          </w:p>
        </w:tc>
        <w:tc>
          <w:tcPr>
            <w:tcW w:w="1134" w:type="dxa"/>
            <w:hideMark/>
          </w:tcPr>
          <w:p w:rsidR="00F46377" w:rsidRPr="00A57429" w:rsidRDefault="00F46377" w:rsidP="00886CF5">
            <w:pPr>
              <w:jc w:val="center"/>
              <w:rPr>
                <w:sz w:val="20"/>
                <w:szCs w:val="20"/>
                <w:lang w:eastAsia="en-US"/>
              </w:rPr>
            </w:pPr>
            <w:r w:rsidRPr="00A57429">
              <w:rPr>
                <w:sz w:val="20"/>
                <w:szCs w:val="20"/>
                <w:lang w:eastAsia="en-US"/>
              </w:rPr>
              <w:t>млн.</w:t>
            </w:r>
            <w:r w:rsidRPr="00A57429">
              <w:rPr>
                <w:sz w:val="20"/>
                <w:szCs w:val="20"/>
                <w:lang w:eastAsia="en-US"/>
              </w:rPr>
              <w:br/>
              <w:t>рублей</w:t>
            </w:r>
          </w:p>
        </w:tc>
        <w:tc>
          <w:tcPr>
            <w:tcW w:w="992" w:type="dxa"/>
            <w:hideMark/>
          </w:tcPr>
          <w:p w:rsidR="000A2AA9" w:rsidRPr="00A57429" w:rsidRDefault="00FE5324" w:rsidP="00886CF5">
            <w:pPr>
              <w:ind w:left="-114"/>
              <w:jc w:val="center"/>
              <w:rPr>
                <w:sz w:val="20"/>
                <w:szCs w:val="20"/>
                <w:lang w:eastAsia="en-US"/>
              </w:rPr>
            </w:pPr>
            <w:r w:rsidRPr="00A57429">
              <w:rPr>
                <w:sz w:val="20"/>
                <w:szCs w:val="20"/>
                <w:lang w:eastAsia="en-US"/>
              </w:rPr>
              <w:t xml:space="preserve">в % к </w:t>
            </w:r>
            <w:r w:rsidRPr="00A57429">
              <w:rPr>
                <w:sz w:val="20"/>
                <w:szCs w:val="20"/>
                <w:lang w:eastAsia="en-US"/>
              </w:rPr>
              <w:br/>
              <w:t>январю</w:t>
            </w:r>
            <w:r w:rsidR="000A2AA9" w:rsidRPr="00A57429">
              <w:rPr>
                <w:sz w:val="20"/>
                <w:szCs w:val="20"/>
                <w:lang w:eastAsia="en-US"/>
              </w:rPr>
              <w:t>-</w:t>
            </w:r>
            <w:r w:rsidR="001301CF" w:rsidRPr="00A57429">
              <w:rPr>
                <w:sz w:val="20"/>
                <w:szCs w:val="20"/>
                <w:lang w:eastAsia="en-US"/>
              </w:rPr>
              <w:t>июню</w:t>
            </w:r>
          </w:p>
          <w:p w:rsidR="00F46377" w:rsidRPr="00A57429" w:rsidRDefault="004F4B3B" w:rsidP="00886CF5">
            <w:pPr>
              <w:ind w:left="-114"/>
              <w:jc w:val="center"/>
              <w:rPr>
                <w:sz w:val="20"/>
                <w:szCs w:val="20"/>
                <w:lang w:eastAsia="en-US"/>
              </w:rPr>
            </w:pPr>
            <w:r w:rsidRPr="00A57429">
              <w:rPr>
                <w:sz w:val="20"/>
                <w:szCs w:val="20"/>
                <w:lang w:eastAsia="en-US"/>
              </w:rPr>
              <w:t>202</w:t>
            </w:r>
            <w:r w:rsidR="005A23F3" w:rsidRPr="00A57429">
              <w:rPr>
                <w:sz w:val="20"/>
                <w:szCs w:val="20"/>
                <w:lang w:eastAsia="en-US"/>
              </w:rPr>
              <w:t>4</w:t>
            </w:r>
            <w:r w:rsidR="00DA1AED" w:rsidRPr="00A57429">
              <w:rPr>
                <w:sz w:val="20"/>
                <w:szCs w:val="20"/>
                <w:lang w:eastAsia="en-US"/>
              </w:rPr>
              <w:t xml:space="preserve"> </w:t>
            </w:r>
            <w:r w:rsidR="00F46377" w:rsidRPr="00A57429">
              <w:rPr>
                <w:sz w:val="20"/>
                <w:szCs w:val="20"/>
                <w:lang w:eastAsia="en-US"/>
              </w:rPr>
              <w:t>г.</w:t>
            </w:r>
          </w:p>
        </w:tc>
        <w:tc>
          <w:tcPr>
            <w:tcW w:w="992" w:type="dxa"/>
            <w:hideMark/>
          </w:tcPr>
          <w:p w:rsidR="00F46377" w:rsidRPr="00A57429" w:rsidRDefault="00F46377" w:rsidP="00886CF5">
            <w:pPr>
              <w:ind w:left="-112" w:right="-114" w:firstLine="30"/>
              <w:jc w:val="center"/>
              <w:rPr>
                <w:sz w:val="20"/>
                <w:szCs w:val="20"/>
                <w:lang w:eastAsia="en-US"/>
              </w:rPr>
            </w:pPr>
            <w:r w:rsidRPr="00A57429">
              <w:rPr>
                <w:sz w:val="20"/>
                <w:szCs w:val="20"/>
                <w:lang w:eastAsia="en-US"/>
              </w:rPr>
              <w:t>млн.</w:t>
            </w:r>
            <w:r w:rsidRPr="00A57429">
              <w:rPr>
                <w:sz w:val="20"/>
                <w:szCs w:val="20"/>
                <w:lang w:eastAsia="en-US"/>
              </w:rPr>
              <w:br/>
              <w:t>рублей</w:t>
            </w:r>
          </w:p>
        </w:tc>
        <w:tc>
          <w:tcPr>
            <w:tcW w:w="993" w:type="dxa"/>
            <w:hideMark/>
          </w:tcPr>
          <w:p w:rsidR="00F46377" w:rsidRPr="00A57429" w:rsidRDefault="00E5192A" w:rsidP="001301CF">
            <w:pPr>
              <w:jc w:val="center"/>
              <w:rPr>
                <w:sz w:val="20"/>
                <w:szCs w:val="20"/>
                <w:lang w:eastAsia="en-US"/>
              </w:rPr>
            </w:pPr>
            <w:r w:rsidRPr="00A57429">
              <w:rPr>
                <w:sz w:val="20"/>
                <w:szCs w:val="20"/>
                <w:lang w:eastAsia="en-US"/>
              </w:rPr>
              <w:t xml:space="preserve">в % к </w:t>
            </w:r>
            <w:r w:rsidRPr="00A57429">
              <w:rPr>
                <w:sz w:val="20"/>
                <w:szCs w:val="20"/>
                <w:lang w:eastAsia="en-US"/>
              </w:rPr>
              <w:br/>
              <w:t>январю</w:t>
            </w:r>
            <w:r w:rsidR="000A2AA9" w:rsidRPr="00A57429">
              <w:rPr>
                <w:sz w:val="20"/>
                <w:szCs w:val="20"/>
                <w:lang w:eastAsia="en-US"/>
              </w:rPr>
              <w:t>-</w:t>
            </w:r>
            <w:r w:rsidR="001301CF" w:rsidRPr="00A57429">
              <w:rPr>
                <w:sz w:val="20"/>
                <w:szCs w:val="20"/>
                <w:lang w:eastAsia="en-US"/>
              </w:rPr>
              <w:t>июню</w:t>
            </w:r>
            <w:r w:rsidR="005A23F3" w:rsidRPr="00A57429">
              <w:rPr>
                <w:sz w:val="20"/>
                <w:szCs w:val="20"/>
                <w:lang w:eastAsia="en-US"/>
              </w:rPr>
              <w:t xml:space="preserve"> 2024</w:t>
            </w:r>
            <w:r w:rsidR="00DA1AED" w:rsidRPr="00A57429">
              <w:rPr>
                <w:sz w:val="20"/>
                <w:szCs w:val="20"/>
                <w:lang w:eastAsia="en-US"/>
              </w:rPr>
              <w:t xml:space="preserve"> </w:t>
            </w:r>
            <w:r w:rsidR="00F46377" w:rsidRPr="00A57429">
              <w:rPr>
                <w:sz w:val="20"/>
                <w:szCs w:val="20"/>
                <w:lang w:eastAsia="en-US"/>
              </w:rPr>
              <w:t>г.</w:t>
            </w:r>
          </w:p>
        </w:tc>
        <w:tc>
          <w:tcPr>
            <w:tcW w:w="992" w:type="dxa"/>
            <w:hideMark/>
          </w:tcPr>
          <w:p w:rsidR="00F46377" w:rsidRPr="00A57429" w:rsidRDefault="00F46377" w:rsidP="00886CF5">
            <w:pPr>
              <w:ind w:hanging="86"/>
              <w:jc w:val="center"/>
              <w:rPr>
                <w:sz w:val="20"/>
                <w:szCs w:val="20"/>
                <w:lang w:eastAsia="en-US"/>
              </w:rPr>
            </w:pPr>
            <w:r w:rsidRPr="00A57429">
              <w:rPr>
                <w:sz w:val="20"/>
                <w:szCs w:val="20"/>
                <w:lang w:eastAsia="en-US"/>
              </w:rPr>
              <w:t>млн.</w:t>
            </w:r>
            <w:r w:rsidRPr="00A57429">
              <w:rPr>
                <w:sz w:val="20"/>
                <w:szCs w:val="20"/>
                <w:lang w:eastAsia="en-US"/>
              </w:rPr>
              <w:br/>
              <w:t>рублей</w:t>
            </w:r>
          </w:p>
        </w:tc>
        <w:tc>
          <w:tcPr>
            <w:tcW w:w="992" w:type="dxa"/>
            <w:hideMark/>
          </w:tcPr>
          <w:p w:rsidR="00886CF5" w:rsidRPr="00A57429" w:rsidRDefault="00E5192A" w:rsidP="00886CF5">
            <w:pPr>
              <w:ind w:left="-98" w:right="-125"/>
              <w:jc w:val="center"/>
              <w:rPr>
                <w:sz w:val="20"/>
                <w:szCs w:val="20"/>
                <w:lang w:eastAsia="en-US"/>
              </w:rPr>
            </w:pPr>
            <w:r w:rsidRPr="00A57429">
              <w:rPr>
                <w:sz w:val="20"/>
                <w:szCs w:val="20"/>
                <w:lang w:eastAsia="en-US"/>
              </w:rPr>
              <w:t xml:space="preserve">в % к </w:t>
            </w:r>
            <w:r w:rsidRPr="00A57429">
              <w:rPr>
                <w:sz w:val="20"/>
                <w:szCs w:val="20"/>
                <w:lang w:eastAsia="en-US"/>
              </w:rPr>
              <w:br/>
              <w:t>январю</w:t>
            </w:r>
            <w:r w:rsidR="000A2AA9" w:rsidRPr="00A57429">
              <w:rPr>
                <w:sz w:val="20"/>
                <w:szCs w:val="20"/>
                <w:lang w:eastAsia="en-US"/>
              </w:rPr>
              <w:t>-</w:t>
            </w:r>
            <w:r w:rsidR="001301CF" w:rsidRPr="00A57429">
              <w:rPr>
                <w:sz w:val="20"/>
                <w:szCs w:val="20"/>
                <w:lang w:eastAsia="en-US"/>
              </w:rPr>
              <w:t>июню</w:t>
            </w:r>
          </w:p>
          <w:p w:rsidR="00F46377" w:rsidRPr="00A57429" w:rsidRDefault="00E71B0A" w:rsidP="00886CF5">
            <w:pPr>
              <w:ind w:left="-98" w:right="-125"/>
              <w:jc w:val="center"/>
              <w:rPr>
                <w:sz w:val="20"/>
                <w:szCs w:val="20"/>
                <w:lang w:eastAsia="en-US"/>
              </w:rPr>
            </w:pPr>
            <w:r w:rsidRPr="00A57429">
              <w:rPr>
                <w:sz w:val="20"/>
                <w:szCs w:val="20"/>
                <w:lang w:eastAsia="en-US"/>
              </w:rPr>
              <w:t xml:space="preserve"> 202</w:t>
            </w:r>
            <w:r w:rsidR="00886CF5" w:rsidRPr="00A57429">
              <w:rPr>
                <w:sz w:val="20"/>
                <w:szCs w:val="20"/>
                <w:lang w:eastAsia="en-US"/>
              </w:rPr>
              <w:t>4</w:t>
            </w:r>
            <w:r w:rsidR="00DA1AED" w:rsidRPr="00A57429">
              <w:rPr>
                <w:sz w:val="20"/>
                <w:szCs w:val="20"/>
                <w:lang w:eastAsia="en-US"/>
              </w:rPr>
              <w:t xml:space="preserve"> </w:t>
            </w:r>
            <w:r w:rsidR="00F46377" w:rsidRPr="00A57429">
              <w:rPr>
                <w:sz w:val="20"/>
                <w:szCs w:val="20"/>
                <w:lang w:eastAsia="en-US"/>
              </w:rPr>
              <w:t>г.</w:t>
            </w:r>
          </w:p>
        </w:tc>
      </w:tr>
      <w:tr w:rsidR="001301CF" w:rsidRPr="00A57429" w:rsidTr="00023CA6">
        <w:trPr>
          <w:trHeight w:val="44"/>
        </w:trPr>
        <w:tc>
          <w:tcPr>
            <w:tcW w:w="1843" w:type="dxa"/>
            <w:hideMark/>
          </w:tcPr>
          <w:p w:rsidR="001301CF" w:rsidRPr="00A57429" w:rsidRDefault="001301CF" w:rsidP="001301CF">
            <w:pPr>
              <w:ind w:firstLine="22"/>
              <w:jc w:val="both"/>
              <w:rPr>
                <w:sz w:val="20"/>
                <w:szCs w:val="20"/>
                <w:lang w:eastAsia="en-US"/>
              </w:rPr>
            </w:pPr>
            <w:r w:rsidRPr="00A57429">
              <w:rPr>
                <w:sz w:val="20"/>
                <w:szCs w:val="20"/>
                <w:lang w:eastAsia="en-US"/>
              </w:rPr>
              <w:t>Республика Дагестан</w:t>
            </w:r>
          </w:p>
        </w:tc>
        <w:tc>
          <w:tcPr>
            <w:tcW w:w="987" w:type="dxa"/>
          </w:tcPr>
          <w:p w:rsidR="001301CF" w:rsidRPr="00A57429" w:rsidRDefault="001301CF" w:rsidP="001301CF">
            <w:pPr>
              <w:autoSpaceDE w:val="0"/>
              <w:autoSpaceDN w:val="0"/>
              <w:adjustRightInd w:val="0"/>
              <w:jc w:val="center"/>
              <w:rPr>
                <w:rFonts w:eastAsiaTheme="minorHAnsi"/>
                <w:sz w:val="20"/>
                <w:szCs w:val="20"/>
                <w:lang w:eastAsia="en-US"/>
              </w:rPr>
            </w:pPr>
            <w:r w:rsidRPr="00A57429">
              <w:rPr>
                <w:rFonts w:eastAsiaTheme="minorHAnsi"/>
                <w:sz w:val="20"/>
                <w:szCs w:val="20"/>
                <w:lang w:eastAsia="en-US"/>
              </w:rPr>
              <w:t>2 781,1</w:t>
            </w:r>
          </w:p>
        </w:tc>
        <w:tc>
          <w:tcPr>
            <w:tcW w:w="851" w:type="dxa"/>
          </w:tcPr>
          <w:p w:rsidR="001301CF" w:rsidRPr="00A57429" w:rsidRDefault="001301CF" w:rsidP="001301CF">
            <w:pPr>
              <w:ind w:left="-104" w:right="-108"/>
              <w:jc w:val="center"/>
              <w:rPr>
                <w:sz w:val="20"/>
                <w:szCs w:val="20"/>
                <w:lang w:eastAsia="en-US"/>
              </w:rPr>
            </w:pPr>
            <w:r w:rsidRPr="00A57429">
              <w:rPr>
                <w:sz w:val="20"/>
                <w:szCs w:val="20"/>
                <w:lang w:eastAsia="en-US"/>
              </w:rPr>
              <w:t>186,8</w:t>
            </w:r>
          </w:p>
        </w:tc>
        <w:tc>
          <w:tcPr>
            <w:tcW w:w="1134" w:type="dxa"/>
          </w:tcPr>
          <w:p w:rsidR="001301CF" w:rsidRPr="00A57429" w:rsidRDefault="00477EEA" w:rsidP="001301CF">
            <w:pPr>
              <w:jc w:val="center"/>
              <w:rPr>
                <w:sz w:val="20"/>
                <w:szCs w:val="20"/>
                <w:lang w:eastAsia="en-US"/>
              </w:rPr>
            </w:pPr>
            <w:r w:rsidRPr="00A57429">
              <w:rPr>
                <w:rFonts w:eastAsiaTheme="minorHAnsi"/>
                <w:sz w:val="20"/>
                <w:szCs w:val="20"/>
                <w:lang w:eastAsia="en-US"/>
              </w:rPr>
              <w:t>27 550,4</w:t>
            </w:r>
          </w:p>
        </w:tc>
        <w:tc>
          <w:tcPr>
            <w:tcW w:w="992" w:type="dxa"/>
          </w:tcPr>
          <w:p w:rsidR="001301CF" w:rsidRPr="00A57429" w:rsidRDefault="00DA3FB4" w:rsidP="001301CF">
            <w:pPr>
              <w:ind w:left="-114"/>
              <w:jc w:val="center"/>
              <w:rPr>
                <w:sz w:val="20"/>
                <w:szCs w:val="20"/>
                <w:lang w:eastAsia="en-US"/>
              </w:rPr>
            </w:pPr>
            <w:r w:rsidRPr="00A57429">
              <w:rPr>
                <w:rFonts w:eastAsiaTheme="minorHAnsi"/>
                <w:sz w:val="20"/>
                <w:szCs w:val="20"/>
                <w:lang w:eastAsia="en-US"/>
              </w:rPr>
              <w:t>118,4</w:t>
            </w:r>
          </w:p>
        </w:tc>
        <w:tc>
          <w:tcPr>
            <w:tcW w:w="992" w:type="dxa"/>
          </w:tcPr>
          <w:p w:rsidR="001301CF" w:rsidRPr="00A57429" w:rsidRDefault="00DA3FB4" w:rsidP="001301CF">
            <w:pPr>
              <w:ind w:left="-112" w:right="-114" w:firstLine="30"/>
              <w:jc w:val="center"/>
              <w:rPr>
                <w:sz w:val="20"/>
                <w:szCs w:val="20"/>
                <w:lang w:eastAsia="en-US"/>
              </w:rPr>
            </w:pPr>
            <w:r w:rsidRPr="00A57429">
              <w:rPr>
                <w:rFonts w:eastAsiaTheme="minorHAnsi"/>
                <w:sz w:val="20"/>
                <w:szCs w:val="20"/>
                <w:lang w:eastAsia="en-US"/>
              </w:rPr>
              <w:t>12 352,5</w:t>
            </w:r>
          </w:p>
        </w:tc>
        <w:tc>
          <w:tcPr>
            <w:tcW w:w="993" w:type="dxa"/>
          </w:tcPr>
          <w:p w:rsidR="001301CF" w:rsidRPr="00A57429" w:rsidRDefault="00361AEA" w:rsidP="001301CF">
            <w:pPr>
              <w:jc w:val="center"/>
              <w:rPr>
                <w:sz w:val="20"/>
                <w:szCs w:val="20"/>
                <w:lang w:eastAsia="en-US"/>
              </w:rPr>
            </w:pPr>
            <w:r w:rsidRPr="00A57429">
              <w:rPr>
                <w:rFonts w:eastAsiaTheme="minorHAnsi"/>
                <w:sz w:val="20"/>
                <w:szCs w:val="20"/>
                <w:lang w:eastAsia="en-US"/>
              </w:rPr>
              <w:t>120,9</w:t>
            </w:r>
          </w:p>
        </w:tc>
        <w:tc>
          <w:tcPr>
            <w:tcW w:w="992" w:type="dxa"/>
          </w:tcPr>
          <w:p w:rsidR="001301CF" w:rsidRPr="00A57429" w:rsidRDefault="00361AEA" w:rsidP="001301CF">
            <w:pPr>
              <w:ind w:hanging="86"/>
              <w:jc w:val="center"/>
              <w:rPr>
                <w:sz w:val="20"/>
                <w:szCs w:val="20"/>
                <w:lang w:eastAsia="en-US"/>
              </w:rPr>
            </w:pPr>
            <w:r w:rsidRPr="00A57429">
              <w:rPr>
                <w:rFonts w:eastAsiaTheme="minorHAnsi"/>
                <w:sz w:val="20"/>
                <w:szCs w:val="20"/>
                <w:lang w:eastAsia="en-US"/>
              </w:rPr>
              <w:t>1 626,8</w:t>
            </w:r>
          </w:p>
        </w:tc>
        <w:tc>
          <w:tcPr>
            <w:tcW w:w="992" w:type="dxa"/>
          </w:tcPr>
          <w:p w:rsidR="001301CF" w:rsidRPr="00A57429" w:rsidRDefault="00361AEA" w:rsidP="001301CF">
            <w:pPr>
              <w:ind w:left="-98" w:right="-125"/>
              <w:jc w:val="center"/>
              <w:rPr>
                <w:sz w:val="20"/>
                <w:szCs w:val="20"/>
                <w:lang w:eastAsia="en-US"/>
              </w:rPr>
            </w:pPr>
            <w:r w:rsidRPr="00A57429">
              <w:rPr>
                <w:rFonts w:eastAsiaTheme="minorHAnsi"/>
                <w:sz w:val="20"/>
                <w:szCs w:val="20"/>
                <w:lang w:eastAsia="en-US"/>
              </w:rPr>
              <w:t>112,3</w:t>
            </w:r>
          </w:p>
        </w:tc>
      </w:tr>
      <w:tr w:rsidR="001301CF" w:rsidRPr="00A57429" w:rsidTr="00023CA6">
        <w:trPr>
          <w:trHeight w:val="41"/>
        </w:trPr>
        <w:tc>
          <w:tcPr>
            <w:tcW w:w="1843" w:type="dxa"/>
            <w:hideMark/>
          </w:tcPr>
          <w:p w:rsidR="001301CF" w:rsidRPr="00A57429" w:rsidRDefault="001301CF" w:rsidP="001301CF">
            <w:pPr>
              <w:ind w:firstLine="22"/>
              <w:jc w:val="both"/>
              <w:rPr>
                <w:b/>
                <w:sz w:val="20"/>
                <w:szCs w:val="20"/>
                <w:lang w:eastAsia="en-US"/>
              </w:rPr>
            </w:pPr>
            <w:r w:rsidRPr="00A57429">
              <w:rPr>
                <w:b/>
                <w:sz w:val="20"/>
                <w:szCs w:val="20"/>
                <w:lang w:eastAsia="en-US"/>
              </w:rPr>
              <w:t>Республика Ингушетия</w:t>
            </w:r>
          </w:p>
        </w:tc>
        <w:tc>
          <w:tcPr>
            <w:tcW w:w="987" w:type="dxa"/>
          </w:tcPr>
          <w:p w:rsidR="001301CF" w:rsidRPr="00A57429" w:rsidRDefault="001301CF" w:rsidP="001301CF">
            <w:pPr>
              <w:autoSpaceDE w:val="0"/>
              <w:autoSpaceDN w:val="0"/>
              <w:adjustRightInd w:val="0"/>
              <w:jc w:val="center"/>
              <w:rPr>
                <w:rFonts w:eastAsiaTheme="minorHAnsi"/>
                <w:b/>
                <w:sz w:val="20"/>
                <w:szCs w:val="20"/>
                <w:lang w:eastAsia="en-US"/>
              </w:rPr>
            </w:pPr>
            <w:r w:rsidRPr="00A57429">
              <w:rPr>
                <w:rFonts w:eastAsiaTheme="minorHAnsi"/>
                <w:b/>
                <w:sz w:val="20"/>
                <w:szCs w:val="20"/>
                <w:lang w:eastAsia="en-US"/>
              </w:rPr>
              <w:t>1 066,4</w:t>
            </w:r>
          </w:p>
        </w:tc>
        <w:tc>
          <w:tcPr>
            <w:tcW w:w="851" w:type="dxa"/>
          </w:tcPr>
          <w:p w:rsidR="001301CF" w:rsidRPr="00A57429" w:rsidRDefault="001301CF" w:rsidP="001301CF">
            <w:pPr>
              <w:ind w:left="-104" w:right="-108"/>
              <w:jc w:val="center"/>
              <w:rPr>
                <w:b/>
                <w:bCs/>
                <w:sz w:val="20"/>
                <w:szCs w:val="20"/>
                <w:lang w:eastAsia="en-US"/>
              </w:rPr>
            </w:pPr>
            <w:r w:rsidRPr="00A57429">
              <w:rPr>
                <w:b/>
                <w:bCs/>
                <w:sz w:val="20"/>
                <w:szCs w:val="20"/>
                <w:lang w:eastAsia="en-US"/>
              </w:rPr>
              <w:t>117,9</w:t>
            </w:r>
          </w:p>
        </w:tc>
        <w:tc>
          <w:tcPr>
            <w:tcW w:w="1134" w:type="dxa"/>
          </w:tcPr>
          <w:p w:rsidR="001301CF" w:rsidRPr="00A57429" w:rsidRDefault="00023CA6" w:rsidP="001301CF">
            <w:pPr>
              <w:jc w:val="center"/>
              <w:rPr>
                <w:b/>
                <w:bCs/>
                <w:sz w:val="20"/>
                <w:szCs w:val="20"/>
                <w:lang w:eastAsia="en-US"/>
              </w:rPr>
            </w:pPr>
            <w:r w:rsidRPr="00A57429">
              <w:rPr>
                <w:rFonts w:eastAsiaTheme="minorHAnsi"/>
                <w:b/>
                <w:sz w:val="20"/>
                <w:szCs w:val="20"/>
                <w:lang w:eastAsia="en-US"/>
              </w:rPr>
              <w:t>4 839,0</w:t>
            </w:r>
          </w:p>
        </w:tc>
        <w:tc>
          <w:tcPr>
            <w:tcW w:w="992" w:type="dxa"/>
          </w:tcPr>
          <w:p w:rsidR="001301CF" w:rsidRPr="00A57429" w:rsidRDefault="001301CF" w:rsidP="001301CF">
            <w:pPr>
              <w:ind w:left="-114"/>
              <w:jc w:val="center"/>
              <w:rPr>
                <w:b/>
                <w:bCs/>
                <w:sz w:val="20"/>
                <w:szCs w:val="20"/>
                <w:lang w:eastAsia="en-US"/>
              </w:rPr>
            </w:pPr>
            <w:r w:rsidRPr="00A57429">
              <w:rPr>
                <w:b/>
                <w:bCs/>
                <w:sz w:val="20"/>
                <w:szCs w:val="20"/>
                <w:lang w:eastAsia="en-US"/>
              </w:rPr>
              <w:t>в 2.5 р</w:t>
            </w:r>
          </w:p>
        </w:tc>
        <w:tc>
          <w:tcPr>
            <w:tcW w:w="992" w:type="dxa"/>
          </w:tcPr>
          <w:p w:rsidR="001301CF" w:rsidRPr="00A57429" w:rsidRDefault="00DA3FB4" w:rsidP="001301CF">
            <w:pPr>
              <w:ind w:left="-112" w:right="-114" w:firstLine="30"/>
              <w:jc w:val="center"/>
              <w:rPr>
                <w:b/>
                <w:bCs/>
                <w:sz w:val="20"/>
                <w:szCs w:val="20"/>
                <w:lang w:eastAsia="en-US"/>
              </w:rPr>
            </w:pPr>
            <w:r w:rsidRPr="00A57429">
              <w:rPr>
                <w:rFonts w:eastAsiaTheme="minorHAnsi"/>
                <w:b/>
                <w:sz w:val="20"/>
                <w:szCs w:val="20"/>
                <w:lang w:eastAsia="en-US"/>
              </w:rPr>
              <w:t>2 195,3</w:t>
            </w:r>
          </w:p>
        </w:tc>
        <w:tc>
          <w:tcPr>
            <w:tcW w:w="993" w:type="dxa"/>
          </w:tcPr>
          <w:p w:rsidR="001301CF" w:rsidRPr="00A57429" w:rsidRDefault="00361AEA" w:rsidP="001301CF">
            <w:pPr>
              <w:jc w:val="center"/>
              <w:rPr>
                <w:b/>
                <w:bCs/>
                <w:sz w:val="20"/>
                <w:szCs w:val="20"/>
                <w:lang w:eastAsia="en-US"/>
              </w:rPr>
            </w:pPr>
            <w:r w:rsidRPr="00A57429">
              <w:rPr>
                <w:rFonts w:eastAsiaTheme="minorHAnsi"/>
                <w:b/>
                <w:sz w:val="20"/>
                <w:szCs w:val="20"/>
                <w:lang w:eastAsia="en-US"/>
              </w:rPr>
              <w:t>154,2</w:t>
            </w:r>
          </w:p>
        </w:tc>
        <w:tc>
          <w:tcPr>
            <w:tcW w:w="992" w:type="dxa"/>
          </w:tcPr>
          <w:p w:rsidR="001301CF" w:rsidRPr="00A57429" w:rsidRDefault="00361AEA" w:rsidP="001301CF">
            <w:pPr>
              <w:ind w:hanging="86"/>
              <w:jc w:val="center"/>
              <w:rPr>
                <w:b/>
                <w:bCs/>
                <w:sz w:val="20"/>
                <w:szCs w:val="20"/>
                <w:lang w:eastAsia="en-US"/>
              </w:rPr>
            </w:pPr>
            <w:r w:rsidRPr="00A57429">
              <w:rPr>
                <w:b/>
                <w:bCs/>
                <w:sz w:val="20"/>
                <w:szCs w:val="20"/>
                <w:lang w:eastAsia="en-US"/>
              </w:rPr>
              <w:t>700,9</w:t>
            </w:r>
          </w:p>
        </w:tc>
        <w:tc>
          <w:tcPr>
            <w:tcW w:w="992" w:type="dxa"/>
          </w:tcPr>
          <w:p w:rsidR="001301CF" w:rsidRPr="00A57429" w:rsidRDefault="00361AEA" w:rsidP="001301CF">
            <w:pPr>
              <w:ind w:left="-98" w:right="-125"/>
              <w:jc w:val="center"/>
              <w:rPr>
                <w:b/>
                <w:bCs/>
                <w:sz w:val="20"/>
                <w:szCs w:val="20"/>
                <w:lang w:eastAsia="en-US"/>
              </w:rPr>
            </w:pPr>
            <w:r w:rsidRPr="00A57429">
              <w:rPr>
                <w:rFonts w:eastAsiaTheme="minorHAnsi"/>
                <w:b/>
                <w:sz w:val="20"/>
                <w:szCs w:val="20"/>
                <w:lang w:eastAsia="en-US"/>
              </w:rPr>
              <w:t>135,0</w:t>
            </w:r>
          </w:p>
        </w:tc>
      </w:tr>
      <w:tr w:rsidR="001301CF" w:rsidRPr="00A57429" w:rsidTr="00023CA6">
        <w:trPr>
          <w:trHeight w:val="275"/>
        </w:trPr>
        <w:tc>
          <w:tcPr>
            <w:tcW w:w="1843" w:type="dxa"/>
            <w:hideMark/>
          </w:tcPr>
          <w:p w:rsidR="001301CF" w:rsidRPr="00A57429" w:rsidRDefault="001301CF" w:rsidP="001301CF">
            <w:pPr>
              <w:ind w:firstLine="22"/>
              <w:jc w:val="both"/>
              <w:rPr>
                <w:sz w:val="20"/>
                <w:szCs w:val="20"/>
                <w:lang w:eastAsia="en-US"/>
              </w:rPr>
            </w:pPr>
            <w:r w:rsidRPr="00A57429">
              <w:rPr>
                <w:sz w:val="20"/>
                <w:szCs w:val="20"/>
                <w:lang w:eastAsia="en-US"/>
              </w:rPr>
              <w:t>Кабардино- Балкарская Республика</w:t>
            </w:r>
          </w:p>
        </w:tc>
        <w:tc>
          <w:tcPr>
            <w:tcW w:w="987" w:type="dxa"/>
          </w:tcPr>
          <w:p w:rsidR="001301CF" w:rsidRPr="00A57429" w:rsidRDefault="001301CF" w:rsidP="001301CF">
            <w:pPr>
              <w:autoSpaceDE w:val="0"/>
              <w:autoSpaceDN w:val="0"/>
              <w:adjustRightInd w:val="0"/>
              <w:jc w:val="center"/>
              <w:rPr>
                <w:rFonts w:eastAsiaTheme="minorHAnsi"/>
                <w:sz w:val="20"/>
                <w:szCs w:val="20"/>
                <w:lang w:eastAsia="en-US"/>
              </w:rPr>
            </w:pPr>
            <w:r w:rsidRPr="00A57429">
              <w:rPr>
                <w:rFonts w:eastAsiaTheme="minorHAnsi"/>
                <w:sz w:val="20"/>
                <w:szCs w:val="20"/>
                <w:lang w:eastAsia="en-US"/>
              </w:rPr>
              <w:t>241,0</w:t>
            </w:r>
          </w:p>
        </w:tc>
        <w:tc>
          <w:tcPr>
            <w:tcW w:w="851" w:type="dxa"/>
          </w:tcPr>
          <w:p w:rsidR="001301CF" w:rsidRPr="00A57429" w:rsidRDefault="001301CF" w:rsidP="001301CF">
            <w:pPr>
              <w:ind w:left="-104" w:right="-108"/>
              <w:jc w:val="center"/>
              <w:rPr>
                <w:sz w:val="20"/>
                <w:szCs w:val="20"/>
                <w:lang w:eastAsia="en-US"/>
              </w:rPr>
            </w:pPr>
            <w:r w:rsidRPr="00A57429">
              <w:rPr>
                <w:sz w:val="20"/>
                <w:szCs w:val="20"/>
                <w:lang w:eastAsia="en-US"/>
              </w:rPr>
              <w:t>135,3</w:t>
            </w:r>
          </w:p>
        </w:tc>
        <w:tc>
          <w:tcPr>
            <w:tcW w:w="1134" w:type="dxa"/>
          </w:tcPr>
          <w:p w:rsidR="001301CF" w:rsidRPr="00A57429" w:rsidRDefault="00023CA6" w:rsidP="001301CF">
            <w:pPr>
              <w:jc w:val="center"/>
              <w:rPr>
                <w:sz w:val="20"/>
                <w:szCs w:val="20"/>
                <w:lang w:eastAsia="en-US"/>
              </w:rPr>
            </w:pPr>
            <w:r w:rsidRPr="00A57429">
              <w:rPr>
                <w:rFonts w:eastAsiaTheme="minorHAnsi"/>
                <w:sz w:val="20"/>
                <w:szCs w:val="20"/>
                <w:lang w:eastAsia="en-US"/>
              </w:rPr>
              <w:t>20 748,4</w:t>
            </w:r>
          </w:p>
        </w:tc>
        <w:tc>
          <w:tcPr>
            <w:tcW w:w="992" w:type="dxa"/>
          </w:tcPr>
          <w:p w:rsidR="001301CF" w:rsidRPr="00A57429" w:rsidRDefault="00DA3FB4" w:rsidP="00DA3FB4">
            <w:pPr>
              <w:ind w:left="-114"/>
              <w:rPr>
                <w:sz w:val="20"/>
                <w:szCs w:val="20"/>
                <w:lang w:eastAsia="en-US"/>
              </w:rPr>
            </w:pPr>
            <w:r w:rsidRPr="00A57429">
              <w:rPr>
                <w:sz w:val="20"/>
                <w:szCs w:val="20"/>
                <w:lang w:eastAsia="en-US"/>
              </w:rPr>
              <w:t xml:space="preserve">   </w:t>
            </w:r>
            <w:r w:rsidRPr="00A57429">
              <w:rPr>
                <w:rFonts w:eastAsiaTheme="minorHAnsi"/>
                <w:sz w:val="20"/>
                <w:szCs w:val="20"/>
                <w:lang w:eastAsia="en-US"/>
              </w:rPr>
              <w:t>124,4</w:t>
            </w:r>
          </w:p>
        </w:tc>
        <w:tc>
          <w:tcPr>
            <w:tcW w:w="992" w:type="dxa"/>
          </w:tcPr>
          <w:p w:rsidR="001301CF" w:rsidRPr="00A57429" w:rsidRDefault="00DA3FB4" w:rsidP="001301CF">
            <w:pPr>
              <w:ind w:left="-112" w:right="-114" w:firstLine="30"/>
              <w:jc w:val="center"/>
              <w:rPr>
                <w:sz w:val="20"/>
                <w:szCs w:val="20"/>
                <w:lang w:eastAsia="en-US"/>
              </w:rPr>
            </w:pPr>
            <w:r w:rsidRPr="00A57429">
              <w:rPr>
                <w:rFonts w:eastAsiaTheme="minorHAnsi"/>
                <w:sz w:val="20"/>
                <w:szCs w:val="20"/>
                <w:lang w:eastAsia="en-US"/>
              </w:rPr>
              <w:t>7 110,3</w:t>
            </w:r>
          </w:p>
        </w:tc>
        <w:tc>
          <w:tcPr>
            <w:tcW w:w="993" w:type="dxa"/>
          </w:tcPr>
          <w:p w:rsidR="001301CF" w:rsidRPr="00A57429" w:rsidRDefault="00361AEA" w:rsidP="001301CF">
            <w:pPr>
              <w:jc w:val="center"/>
              <w:rPr>
                <w:sz w:val="20"/>
                <w:szCs w:val="20"/>
                <w:lang w:eastAsia="en-US"/>
              </w:rPr>
            </w:pPr>
            <w:r w:rsidRPr="00A57429">
              <w:rPr>
                <w:rFonts w:eastAsiaTheme="minorHAnsi"/>
                <w:sz w:val="20"/>
                <w:szCs w:val="20"/>
                <w:lang w:eastAsia="en-US"/>
              </w:rPr>
              <w:t>106,7</w:t>
            </w:r>
          </w:p>
        </w:tc>
        <w:tc>
          <w:tcPr>
            <w:tcW w:w="992" w:type="dxa"/>
          </w:tcPr>
          <w:p w:rsidR="001301CF" w:rsidRPr="00A57429" w:rsidRDefault="00361AEA" w:rsidP="001301CF">
            <w:pPr>
              <w:ind w:hanging="86"/>
              <w:jc w:val="center"/>
              <w:rPr>
                <w:sz w:val="20"/>
                <w:szCs w:val="20"/>
                <w:lang w:eastAsia="en-US"/>
              </w:rPr>
            </w:pPr>
            <w:r w:rsidRPr="00A57429">
              <w:rPr>
                <w:rFonts w:eastAsiaTheme="minorHAnsi"/>
                <w:sz w:val="20"/>
                <w:szCs w:val="20"/>
                <w:lang w:eastAsia="en-US"/>
              </w:rPr>
              <w:t>1 054,4</w:t>
            </w:r>
          </w:p>
        </w:tc>
        <w:tc>
          <w:tcPr>
            <w:tcW w:w="992" w:type="dxa"/>
          </w:tcPr>
          <w:p w:rsidR="001301CF" w:rsidRPr="00A57429" w:rsidRDefault="00361AEA" w:rsidP="001301CF">
            <w:pPr>
              <w:ind w:left="-98" w:right="-125"/>
              <w:jc w:val="center"/>
              <w:rPr>
                <w:sz w:val="20"/>
                <w:szCs w:val="20"/>
                <w:lang w:eastAsia="en-US"/>
              </w:rPr>
            </w:pPr>
            <w:r w:rsidRPr="00A57429">
              <w:rPr>
                <w:sz w:val="20"/>
                <w:szCs w:val="20"/>
                <w:lang w:eastAsia="en-US"/>
              </w:rPr>
              <w:t>103.1</w:t>
            </w:r>
          </w:p>
        </w:tc>
      </w:tr>
      <w:tr w:rsidR="001301CF" w:rsidRPr="00A57429" w:rsidTr="00023CA6">
        <w:trPr>
          <w:trHeight w:val="82"/>
        </w:trPr>
        <w:tc>
          <w:tcPr>
            <w:tcW w:w="1843" w:type="dxa"/>
            <w:hideMark/>
          </w:tcPr>
          <w:p w:rsidR="001301CF" w:rsidRPr="00A57429" w:rsidRDefault="001301CF" w:rsidP="001301CF">
            <w:pPr>
              <w:ind w:firstLine="22"/>
              <w:jc w:val="both"/>
              <w:rPr>
                <w:sz w:val="20"/>
                <w:szCs w:val="20"/>
                <w:lang w:eastAsia="en-US"/>
              </w:rPr>
            </w:pPr>
            <w:r w:rsidRPr="00A57429">
              <w:rPr>
                <w:sz w:val="20"/>
                <w:szCs w:val="20"/>
                <w:lang w:eastAsia="en-US"/>
              </w:rPr>
              <w:t>Карачаево- Черкесская Республика</w:t>
            </w:r>
          </w:p>
        </w:tc>
        <w:tc>
          <w:tcPr>
            <w:tcW w:w="987" w:type="dxa"/>
          </w:tcPr>
          <w:p w:rsidR="001301CF" w:rsidRPr="00A57429" w:rsidRDefault="001301CF" w:rsidP="001301CF">
            <w:pPr>
              <w:autoSpaceDE w:val="0"/>
              <w:autoSpaceDN w:val="0"/>
              <w:adjustRightInd w:val="0"/>
              <w:jc w:val="center"/>
              <w:rPr>
                <w:rFonts w:eastAsiaTheme="minorHAnsi"/>
                <w:sz w:val="20"/>
                <w:szCs w:val="20"/>
                <w:lang w:eastAsia="en-US"/>
              </w:rPr>
            </w:pPr>
            <w:r w:rsidRPr="00A57429">
              <w:rPr>
                <w:rFonts w:eastAsiaTheme="minorHAnsi"/>
                <w:sz w:val="20"/>
                <w:szCs w:val="20"/>
                <w:lang w:eastAsia="en-US"/>
              </w:rPr>
              <w:t>2 322,7</w:t>
            </w:r>
          </w:p>
        </w:tc>
        <w:tc>
          <w:tcPr>
            <w:tcW w:w="851" w:type="dxa"/>
          </w:tcPr>
          <w:p w:rsidR="001301CF" w:rsidRPr="00A57429" w:rsidRDefault="001301CF" w:rsidP="001301CF">
            <w:pPr>
              <w:ind w:left="-104" w:right="-108"/>
              <w:jc w:val="center"/>
              <w:rPr>
                <w:sz w:val="20"/>
                <w:szCs w:val="20"/>
                <w:lang w:eastAsia="en-US"/>
              </w:rPr>
            </w:pPr>
            <w:r w:rsidRPr="00A57429">
              <w:rPr>
                <w:sz w:val="20"/>
                <w:szCs w:val="20"/>
                <w:lang w:eastAsia="en-US"/>
              </w:rPr>
              <w:t>119,0</w:t>
            </w:r>
          </w:p>
        </w:tc>
        <w:tc>
          <w:tcPr>
            <w:tcW w:w="1134" w:type="dxa"/>
          </w:tcPr>
          <w:p w:rsidR="001301CF" w:rsidRPr="00A57429" w:rsidRDefault="00023CA6" w:rsidP="001301CF">
            <w:pPr>
              <w:jc w:val="center"/>
              <w:rPr>
                <w:sz w:val="20"/>
                <w:szCs w:val="20"/>
                <w:lang w:eastAsia="en-US"/>
              </w:rPr>
            </w:pPr>
            <w:r w:rsidRPr="00A57429">
              <w:rPr>
                <w:rFonts w:eastAsiaTheme="minorHAnsi"/>
                <w:sz w:val="20"/>
                <w:szCs w:val="20"/>
                <w:lang w:eastAsia="en-US"/>
              </w:rPr>
              <w:t>24 195,5</w:t>
            </w:r>
          </w:p>
        </w:tc>
        <w:tc>
          <w:tcPr>
            <w:tcW w:w="992" w:type="dxa"/>
          </w:tcPr>
          <w:p w:rsidR="001301CF" w:rsidRPr="00A57429" w:rsidRDefault="00DA3FB4" w:rsidP="001301CF">
            <w:pPr>
              <w:ind w:left="-114"/>
              <w:jc w:val="center"/>
              <w:rPr>
                <w:sz w:val="20"/>
                <w:szCs w:val="20"/>
                <w:lang w:eastAsia="en-US"/>
              </w:rPr>
            </w:pPr>
            <w:r w:rsidRPr="00A57429">
              <w:rPr>
                <w:rFonts w:eastAsiaTheme="minorHAnsi"/>
                <w:sz w:val="20"/>
                <w:szCs w:val="20"/>
                <w:lang w:eastAsia="en-US"/>
              </w:rPr>
              <w:t>134,0</w:t>
            </w:r>
          </w:p>
        </w:tc>
        <w:tc>
          <w:tcPr>
            <w:tcW w:w="992" w:type="dxa"/>
          </w:tcPr>
          <w:p w:rsidR="001301CF" w:rsidRPr="00A57429" w:rsidRDefault="00DA3FB4" w:rsidP="001301CF">
            <w:pPr>
              <w:ind w:left="-112" w:right="-114" w:firstLine="30"/>
              <w:jc w:val="center"/>
              <w:rPr>
                <w:sz w:val="20"/>
                <w:szCs w:val="20"/>
                <w:lang w:eastAsia="en-US"/>
              </w:rPr>
            </w:pPr>
            <w:r w:rsidRPr="00A57429">
              <w:rPr>
                <w:rFonts w:eastAsiaTheme="minorHAnsi"/>
                <w:sz w:val="20"/>
                <w:szCs w:val="20"/>
                <w:lang w:eastAsia="en-US"/>
              </w:rPr>
              <w:t>7 451,1</w:t>
            </w:r>
          </w:p>
        </w:tc>
        <w:tc>
          <w:tcPr>
            <w:tcW w:w="993" w:type="dxa"/>
          </w:tcPr>
          <w:p w:rsidR="001301CF" w:rsidRPr="00A57429" w:rsidRDefault="00361AEA" w:rsidP="001301CF">
            <w:pPr>
              <w:jc w:val="center"/>
              <w:rPr>
                <w:sz w:val="20"/>
                <w:szCs w:val="20"/>
                <w:lang w:eastAsia="en-US"/>
              </w:rPr>
            </w:pPr>
            <w:r w:rsidRPr="00A57429">
              <w:rPr>
                <w:rFonts w:eastAsiaTheme="minorHAnsi"/>
                <w:sz w:val="20"/>
                <w:szCs w:val="20"/>
                <w:lang w:eastAsia="en-US"/>
              </w:rPr>
              <w:t>104,4</w:t>
            </w:r>
          </w:p>
        </w:tc>
        <w:tc>
          <w:tcPr>
            <w:tcW w:w="992" w:type="dxa"/>
          </w:tcPr>
          <w:p w:rsidR="001301CF" w:rsidRPr="00A57429" w:rsidRDefault="00361AEA" w:rsidP="001301CF">
            <w:pPr>
              <w:ind w:hanging="86"/>
              <w:jc w:val="center"/>
              <w:rPr>
                <w:sz w:val="20"/>
                <w:szCs w:val="20"/>
                <w:lang w:eastAsia="en-US"/>
              </w:rPr>
            </w:pPr>
            <w:r w:rsidRPr="00A57429">
              <w:rPr>
                <w:rFonts w:eastAsiaTheme="minorHAnsi"/>
                <w:sz w:val="20"/>
                <w:szCs w:val="20"/>
                <w:lang w:eastAsia="en-US"/>
              </w:rPr>
              <w:t>850,3</w:t>
            </w:r>
          </w:p>
        </w:tc>
        <w:tc>
          <w:tcPr>
            <w:tcW w:w="992" w:type="dxa"/>
          </w:tcPr>
          <w:p w:rsidR="001301CF" w:rsidRPr="00A57429" w:rsidRDefault="00361AEA" w:rsidP="001301CF">
            <w:pPr>
              <w:ind w:left="-98" w:right="-125"/>
              <w:jc w:val="center"/>
              <w:rPr>
                <w:sz w:val="20"/>
                <w:szCs w:val="20"/>
                <w:lang w:eastAsia="en-US"/>
              </w:rPr>
            </w:pPr>
            <w:r w:rsidRPr="00A57429">
              <w:rPr>
                <w:sz w:val="20"/>
                <w:szCs w:val="20"/>
                <w:lang w:eastAsia="en-US"/>
              </w:rPr>
              <w:t>98,0</w:t>
            </w:r>
          </w:p>
        </w:tc>
      </w:tr>
      <w:tr w:rsidR="001301CF" w:rsidRPr="00A57429" w:rsidTr="00023CA6">
        <w:trPr>
          <w:trHeight w:val="84"/>
        </w:trPr>
        <w:tc>
          <w:tcPr>
            <w:tcW w:w="1843" w:type="dxa"/>
            <w:hideMark/>
          </w:tcPr>
          <w:p w:rsidR="001301CF" w:rsidRPr="00A57429" w:rsidRDefault="001301CF" w:rsidP="001301CF">
            <w:pPr>
              <w:ind w:firstLine="22"/>
              <w:jc w:val="both"/>
              <w:rPr>
                <w:sz w:val="20"/>
                <w:szCs w:val="20"/>
                <w:vertAlign w:val="superscript"/>
                <w:lang w:eastAsia="en-US"/>
              </w:rPr>
            </w:pPr>
            <w:r w:rsidRPr="00A57429">
              <w:rPr>
                <w:sz w:val="20"/>
                <w:szCs w:val="20"/>
                <w:lang w:eastAsia="en-US"/>
              </w:rPr>
              <w:t>Республика  Северная Осетия–Алания</w:t>
            </w:r>
          </w:p>
        </w:tc>
        <w:tc>
          <w:tcPr>
            <w:tcW w:w="987" w:type="dxa"/>
          </w:tcPr>
          <w:p w:rsidR="001301CF" w:rsidRPr="00A57429" w:rsidRDefault="001301CF" w:rsidP="001301CF">
            <w:pPr>
              <w:autoSpaceDE w:val="0"/>
              <w:autoSpaceDN w:val="0"/>
              <w:adjustRightInd w:val="0"/>
              <w:jc w:val="center"/>
              <w:rPr>
                <w:rFonts w:eastAsiaTheme="minorHAnsi"/>
                <w:sz w:val="20"/>
                <w:szCs w:val="20"/>
                <w:lang w:eastAsia="en-US"/>
              </w:rPr>
            </w:pPr>
            <w:r w:rsidRPr="00A57429">
              <w:rPr>
                <w:rFonts w:eastAsiaTheme="minorHAnsi"/>
                <w:sz w:val="20"/>
                <w:szCs w:val="20"/>
                <w:lang w:eastAsia="en-US"/>
              </w:rPr>
              <w:t>1 126,3</w:t>
            </w:r>
          </w:p>
        </w:tc>
        <w:tc>
          <w:tcPr>
            <w:tcW w:w="851" w:type="dxa"/>
          </w:tcPr>
          <w:p w:rsidR="001301CF" w:rsidRPr="00A57429" w:rsidRDefault="001301CF" w:rsidP="001301CF">
            <w:pPr>
              <w:ind w:left="-104" w:right="-108"/>
              <w:jc w:val="center"/>
              <w:rPr>
                <w:sz w:val="20"/>
                <w:szCs w:val="20"/>
                <w:lang w:eastAsia="en-US"/>
              </w:rPr>
            </w:pPr>
            <w:r w:rsidRPr="00A57429">
              <w:rPr>
                <w:sz w:val="20"/>
                <w:szCs w:val="20"/>
                <w:lang w:eastAsia="en-US"/>
              </w:rPr>
              <w:t>178,5</w:t>
            </w:r>
          </w:p>
        </w:tc>
        <w:tc>
          <w:tcPr>
            <w:tcW w:w="1134" w:type="dxa"/>
          </w:tcPr>
          <w:p w:rsidR="001301CF" w:rsidRPr="00A57429" w:rsidRDefault="00023CA6" w:rsidP="001301CF">
            <w:pPr>
              <w:jc w:val="center"/>
              <w:rPr>
                <w:sz w:val="20"/>
                <w:szCs w:val="20"/>
                <w:lang w:eastAsia="en-US"/>
              </w:rPr>
            </w:pPr>
            <w:r w:rsidRPr="00A57429">
              <w:rPr>
                <w:rFonts w:eastAsiaTheme="minorHAnsi"/>
                <w:sz w:val="20"/>
                <w:szCs w:val="20"/>
                <w:lang w:eastAsia="en-US"/>
              </w:rPr>
              <w:t>16 671,7</w:t>
            </w:r>
          </w:p>
        </w:tc>
        <w:tc>
          <w:tcPr>
            <w:tcW w:w="992" w:type="dxa"/>
          </w:tcPr>
          <w:p w:rsidR="001301CF" w:rsidRPr="00A57429" w:rsidRDefault="00DA3FB4" w:rsidP="001301CF">
            <w:pPr>
              <w:ind w:left="-114"/>
              <w:jc w:val="center"/>
              <w:rPr>
                <w:sz w:val="20"/>
                <w:szCs w:val="20"/>
                <w:lang w:eastAsia="en-US"/>
              </w:rPr>
            </w:pPr>
            <w:r w:rsidRPr="00A57429">
              <w:rPr>
                <w:rFonts w:eastAsiaTheme="minorHAnsi"/>
                <w:sz w:val="20"/>
                <w:szCs w:val="20"/>
                <w:lang w:eastAsia="en-US"/>
              </w:rPr>
              <w:t>113,0</w:t>
            </w:r>
          </w:p>
        </w:tc>
        <w:tc>
          <w:tcPr>
            <w:tcW w:w="992" w:type="dxa"/>
          </w:tcPr>
          <w:p w:rsidR="001301CF" w:rsidRPr="00A57429" w:rsidRDefault="00DA3FB4" w:rsidP="001301CF">
            <w:pPr>
              <w:ind w:left="-112" w:right="-114" w:firstLine="30"/>
              <w:jc w:val="center"/>
              <w:rPr>
                <w:sz w:val="20"/>
                <w:szCs w:val="20"/>
                <w:lang w:eastAsia="en-US"/>
              </w:rPr>
            </w:pPr>
            <w:r w:rsidRPr="00A57429">
              <w:rPr>
                <w:rFonts w:eastAsiaTheme="minorHAnsi"/>
                <w:sz w:val="20"/>
                <w:szCs w:val="20"/>
                <w:lang w:eastAsia="en-US"/>
              </w:rPr>
              <w:t>8 911,4</w:t>
            </w:r>
          </w:p>
        </w:tc>
        <w:tc>
          <w:tcPr>
            <w:tcW w:w="993" w:type="dxa"/>
          </w:tcPr>
          <w:p w:rsidR="001301CF" w:rsidRPr="00A57429" w:rsidRDefault="00361AEA" w:rsidP="001301CF">
            <w:pPr>
              <w:jc w:val="center"/>
              <w:rPr>
                <w:sz w:val="20"/>
                <w:szCs w:val="20"/>
                <w:lang w:eastAsia="en-US"/>
              </w:rPr>
            </w:pPr>
            <w:r w:rsidRPr="00A57429">
              <w:rPr>
                <w:rFonts w:eastAsiaTheme="minorHAnsi"/>
                <w:sz w:val="20"/>
                <w:szCs w:val="20"/>
                <w:lang w:eastAsia="en-US"/>
              </w:rPr>
              <w:t>97,4</w:t>
            </w:r>
          </w:p>
        </w:tc>
        <w:tc>
          <w:tcPr>
            <w:tcW w:w="992" w:type="dxa"/>
          </w:tcPr>
          <w:p w:rsidR="001301CF" w:rsidRPr="00A57429" w:rsidRDefault="00361AEA" w:rsidP="001301CF">
            <w:pPr>
              <w:ind w:hanging="86"/>
              <w:jc w:val="center"/>
              <w:rPr>
                <w:sz w:val="20"/>
                <w:szCs w:val="20"/>
                <w:lang w:eastAsia="en-US"/>
              </w:rPr>
            </w:pPr>
            <w:r w:rsidRPr="00A57429">
              <w:rPr>
                <w:rFonts w:eastAsiaTheme="minorHAnsi"/>
                <w:sz w:val="20"/>
                <w:szCs w:val="20"/>
                <w:lang w:eastAsia="en-US"/>
              </w:rPr>
              <w:t>1 817,2</w:t>
            </w:r>
          </w:p>
        </w:tc>
        <w:tc>
          <w:tcPr>
            <w:tcW w:w="992" w:type="dxa"/>
          </w:tcPr>
          <w:p w:rsidR="001301CF" w:rsidRPr="00A57429" w:rsidRDefault="00361AEA" w:rsidP="001301CF">
            <w:pPr>
              <w:ind w:left="-98" w:right="-125"/>
              <w:jc w:val="center"/>
              <w:rPr>
                <w:sz w:val="20"/>
                <w:szCs w:val="20"/>
                <w:lang w:eastAsia="en-US"/>
              </w:rPr>
            </w:pPr>
            <w:r w:rsidRPr="00A57429">
              <w:rPr>
                <w:rFonts w:eastAsiaTheme="minorHAnsi"/>
                <w:sz w:val="20"/>
                <w:szCs w:val="20"/>
                <w:lang w:eastAsia="en-US"/>
              </w:rPr>
              <w:t>140,0</w:t>
            </w:r>
          </w:p>
        </w:tc>
      </w:tr>
      <w:tr w:rsidR="001301CF" w:rsidRPr="00A57429" w:rsidTr="00023CA6">
        <w:trPr>
          <w:trHeight w:val="41"/>
        </w:trPr>
        <w:tc>
          <w:tcPr>
            <w:tcW w:w="1843" w:type="dxa"/>
            <w:hideMark/>
          </w:tcPr>
          <w:p w:rsidR="001301CF" w:rsidRPr="00A57429" w:rsidRDefault="001301CF" w:rsidP="001301CF">
            <w:pPr>
              <w:ind w:firstLine="22"/>
              <w:jc w:val="both"/>
              <w:rPr>
                <w:sz w:val="20"/>
                <w:szCs w:val="20"/>
                <w:lang w:eastAsia="en-US"/>
              </w:rPr>
            </w:pPr>
            <w:r w:rsidRPr="00A57429">
              <w:rPr>
                <w:sz w:val="20"/>
                <w:szCs w:val="20"/>
                <w:lang w:eastAsia="en-US"/>
              </w:rPr>
              <w:t>Чеченская Республика</w:t>
            </w:r>
          </w:p>
        </w:tc>
        <w:tc>
          <w:tcPr>
            <w:tcW w:w="987" w:type="dxa"/>
          </w:tcPr>
          <w:p w:rsidR="001301CF" w:rsidRPr="00A57429" w:rsidRDefault="001301CF" w:rsidP="001301CF">
            <w:pPr>
              <w:autoSpaceDE w:val="0"/>
              <w:autoSpaceDN w:val="0"/>
              <w:adjustRightInd w:val="0"/>
              <w:jc w:val="center"/>
              <w:rPr>
                <w:rFonts w:eastAsiaTheme="minorHAnsi"/>
                <w:sz w:val="20"/>
                <w:szCs w:val="20"/>
                <w:lang w:eastAsia="en-US"/>
              </w:rPr>
            </w:pPr>
            <w:r w:rsidRPr="00A57429">
              <w:rPr>
                <w:rFonts w:eastAsiaTheme="minorHAnsi"/>
                <w:sz w:val="20"/>
                <w:szCs w:val="20"/>
                <w:lang w:eastAsia="en-US"/>
              </w:rPr>
              <w:t>4 643,4</w:t>
            </w:r>
          </w:p>
        </w:tc>
        <w:tc>
          <w:tcPr>
            <w:tcW w:w="851" w:type="dxa"/>
          </w:tcPr>
          <w:p w:rsidR="001301CF" w:rsidRPr="00A57429" w:rsidRDefault="001301CF" w:rsidP="001301CF">
            <w:pPr>
              <w:ind w:left="-104" w:right="-108"/>
              <w:jc w:val="center"/>
              <w:rPr>
                <w:sz w:val="20"/>
                <w:szCs w:val="20"/>
                <w:lang w:eastAsia="en-US"/>
              </w:rPr>
            </w:pPr>
            <w:r w:rsidRPr="00A57429">
              <w:rPr>
                <w:sz w:val="20"/>
                <w:szCs w:val="20"/>
                <w:lang w:eastAsia="en-US"/>
              </w:rPr>
              <w:t>в 2,2 р</w:t>
            </w:r>
          </w:p>
        </w:tc>
        <w:tc>
          <w:tcPr>
            <w:tcW w:w="1134" w:type="dxa"/>
          </w:tcPr>
          <w:p w:rsidR="001301CF" w:rsidRPr="00A57429" w:rsidRDefault="00023CA6" w:rsidP="001301CF">
            <w:pPr>
              <w:jc w:val="center"/>
              <w:rPr>
                <w:sz w:val="20"/>
                <w:szCs w:val="20"/>
                <w:lang w:eastAsia="en-US"/>
              </w:rPr>
            </w:pPr>
            <w:r w:rsidRPr="00A57429">
              <w:rPr>
                <w:rFonts w:eastAsiaTheme="minorHAnsi"/>
                <w:sz w:val="20"/>
                <w:szCs w:val="20"/>
                <w:lang w:eastAsia="en-US"/>
              </w:rPr>
              <w:t>10 966,1</w:t>
            </w:r>
          </w:p>
        </w:tc>
        <w:tc>
          <w:tcPr>
            <w:tcW w:w="992" w:type="dxa"/>
          </w:tcPr>
          <w:p w:rsidR="001301CF" w:rsidRPr="00A57429" w:rsidRDefault="00DA3FB4" w:rsidP="001301CF">
            <w:pPr>
              <w:ind w:left="-114"/>
              <w:jc w:val="center"/>
              <w:rPr>
                <w:sz w:val="20"/>
                <w:szCs w:val="20"/>
                <w:lang w:eastAsia="en-US"/>
              </w:rPr>
            </w:pPr>
            <w:r w:rsidRPr="00A57429">
              <w:rPr>
                <w:rFonts w:eastAsiaTheme="minorHAnsi"/>
                <w:sz w:val="20"/>
                <w:szCs w:val="20"/>
                <w:lang w:eastAsia="en-US"/>
              </w:rPr>
              <w:t>127,9</w:t>
            </w:r>
          </w:p>
        </w:tc>
        <w:tc>
          <w:tcPr>
            <w:tcW w:w="992" w:type="dxa"/>
          </w:tcPr>
          <w:p w:rsidR="001301CF" w:rsidRPr="00A57429" w:rsidRDefault="00DA3FB4" w:rsidP="001301CF">
            <w:pPr>
              <w:ind w:left="-112" w:right="-114" w:firstLine="30"/>
              <w:jc w:val="center"/>
              <w:rPr>
                <w:sz w:val="20"/>
                <w:szCs w:val="20"/>
                <w:lang w:eastAsia="en-US"/>
              </w:rPr>
            </w:pPr>
            <w:r w:rsidRPr="00A57429">
              <w:rPr>
                <w:rFonts w:eastAsiaTheme="minorHAnsi"/>
                <w:sz w:val="20"/>
                <w:szCs w:val="20"/>
                <w:lang w:eastAsia="en-US"/>
              </w:rPr>
              <w:t>23 710,6</w:t>
            </w:r>
          </w:p>
        </w:tc>
        <w:tc>
          <w:tcPr>
            <w:tcW w:w="993" w:type="dxa"/>
          </w:tcPr>
          <w:p w:rsidR="001301CF" w:rsidRPr="00A57429" w:rsidRDefault="00361AEA" w:rsidP="001301CF">
            <w:pPr>
              <w:jc w:val="center"/>
              <w:rPr>
                <w:sz w:val="20"/>
                <w:szCs w:val="20"/>
                <w:lang w:eastAsia="en-US"/>
              </w:rPr>
            </w:pPr>
            <w:r w:rsidRPr="00A57429">
              <w:rPr>
                <w:rFonts w:eastAsiaTheme="minorHAnsi"/>
                <w:sz w:val="20"/>
                <w:szCs w:val="20"/>
                <w:lang w:eastAsia="en-US"/>
              </w:rPr>
              <w:t>120,2</w:t>
            </w:r>
          </w:p>
        </w:tc>
        <w:tc>
          <w:tcPr>
            <w:tcW w:w="992" w:type="dxa"/>
          </w:tcPr>
          <w:p w:rsidR="001301CF" w:rsidRPr="00A57429" w:rsidRDefault="00361AEA" w:rsidP="001301CF">
            <w:pPr>
              <w:ind w:hanging="86"/>
              <w:jc w:val="center"/>
              <w:rPr>
                <w:sz w:val="20"/>
                <w:szCs w:val="20"/>
                <w:lang w:eastAsia="en-US"/>
              </w:rPr>
            </w:pPr>
            <w:r w:rsidRPr="00A57429">
              <w:rPr>
                <w:rFonts w:eastAsiaTheme="minorHAnsi"/>
                <w:sz w:val="20"/>
                <w:szCs w:val="20"/>
                <w:lang w:eastAsia="en-US"/>
              </w:rPr>
              <w:t>1 178,4</w:t>
            </w:r>
          </w:p>
        </w:tc>
        <w:tc>
          <w:tcPr>
            <w:tcW w:w="992" w:type="dxa"/>
          </w:tcPr>
          <w:p w:rsidR="001301CF" w:rsidRPr="00A57429" w:rsidRDefault="00361AEA" w:rsidP="001301CF">
            <w:pPr>
              <w:ind w:left="-98" w:right="-125"/>
              <w:jc w:val="center"/>
              <w:rPr>
                <w:sz w:val="20"/>
                <w:szCs w:val="20"/>
                <w:lang w:eastAsia="en-US"/>
              </w:rPr>
            </w:pPr>
            <w:r w:rsidRPr="00A57429">
              <w:rPr>
                <w:rFonts w:eastAsiaTheme="minorHAnsi"/>
                <w:sz w:val="20"/>
                <w:szCs w:val="20"/>
                <w:lang w:eastAsia="en-US"/>
              </w:rPr>
              <w:t>103,2</w:t>
            </w:r>
          </w:p>
        </w:tc>
      </w:tr>
      <w:tr w:rsidR="001301CF" w:rsidRPr="00A57429" w:rsidTr="00023CA6">
        <w:trPr>
          <w:trHeight w:val="44"/>
        </w:trPr>
        <w:tc>
          <w:tcPr>
            <w:tcW w:w="1843" w:type="dxa"/>
            <w:hideMark/>
          </w:tcPr>
          <w:p w:rsidR="001301CF" w:rsidRPr="00A57429" w:rsidRDefault="001301CF" w:rsidP="001301CF">
            <w:pPr>
              <w:ind w:firstLine="22"/>
              <w:jc w:val="both"/>
              <w:rPr>
                <w:sz w:val="20"/>
                <w:szCs w:val="20"/>
                <w:lang w:eastAsia="en-US"/>
              </w:rPr>
            </w:pPr>
            <w:r w:rsidRPr="00A57429">
              <w:rPr>
                <w:sz w:val="20"/>
                <w:szCs w:val="20"/>
                <w:lang w:eastAsia="en-US"/>
              </w:rPr>
              <w:t>Ставропольский край</w:t>
            </w:r>
          </w:p>
        </w:tc>
        <w:tc>
          <w:tcPr>
            <w:tcW w:w="987" w:type="dxa"/>
          </w:tcPr>
          <w:p w:rsidR="001301CF" w:rsidRPr="00A57429" w:rsidRDefault="001301CF" w:rsidP="001301CF">
            <w:pPr>
              <w:tabs>
                <w:tab w:val="left" w:pos="1128"/>
              </w:tabs>
              <w:jc w:val="center"/>
              <w:rPr>
                <w:sz w:val="20"/>
                <w:szCs w:val="20"/>
              </w:rPr>
            </w:pPr>
            <w:r w:rsidRPr="00A57429">
              <w:rPr>
                <w:rFonts w:eastAsiaTheme="minorHAnsi"/>
                <w:sz w:val="20"/>
                <w:szCs w:val="20"/>
                <w:lang w:eastAsia="en-US"/>
              </w:rPr>
              <w:t>19 439,1</w:t>
            </w:r>
          </w:p>
        </w:tc>
        <w:tc>
          <w:tcPr>
            <w:tcW w:w="851" w:type="dxa"/>
          </w:tcPr>
          <w:p w:rsidR="001301CF" w:rsidRPr="00A57429" w:rsidRDefault="001301CF" w:rsidP="001301CF">
            <w:pPr>
              <w:ind w:left="-104" w:right="-108"/>
              <w:jc w:val="center"/>
              <w:rPr>
                <w:iCs/>
                <w:sz w:val="20"/>
                <w:szCs w:val="20"/>
                <w:lang w:eastAsia="en-US"/>
              </w:rPr>
            </w:pPr>
            <w:r w:rsidRPr="00A57429">
              <w:rPr>
                <w:iCs/>
                <w:sz w:val="20"/>
                <w:szCs w:val="20"/>
                <w:lang w:eastAsia="en-US"/>
              </w:rPr>
              <w:t>165,6</w:t>
            </w:r>
          </w:p>
        </w:tc>
        <w:tc>
          <w:tcPr>
            <w:tcW w:w="1134" w:type="dxa"/>
          </w:tcPr>
          <w:p w:rsidR="001301CF" w:rsidRPr="00A57429" w:rsidRDefault="00023CA6" w:rsidP="001301CF">
            <w:pPr>
              <w:jc w:val="center"/>
              <w:rPr>
                <w:iCs/>
                <w:sz w:val="20"/>
                <w:szCs w:val="20"/>
                <w:lang w:eastAsia="en-US"/>
              </w:rPr>
            </w:pPr>
            <w:r w:rsidRPr="00A57429">
              <w:rPr>
                <w:iCs/>
                <w:sz w:val="20"/>
                <w:szCs w:val="20"/>
                <w:lang w:eastAsia="en-US"/>
              </w:rPr>
              <w:t>249 185,8</w:t>
            </w:r>
          </w:p>
        </w:tc>
        <w:tc>
          <w:tcPr>
            <w:tcW w:w="992" w:type="dxa"/>
          </w:tcPr>
          <w:p w:rsidR="001301CF" w:rsidRPr="00A57429" w:rsidRDefault="00DA3FB4" w:rsidP="001301CF">
            <w:pPr>
              <w:ind w:left="-114"/>
              <w:jc w:val="center"/>
              <w:rPr>
                <w:iCs/>
                <w:sz w:val="20"/>
                <w:szCs w:val="20"/>
                <w:lang w:eastAsia="en-US"/>
              </w:rPr>
            </w:pPr>
            <w:r w:rsidRPr="00A57429">
              <w:rPr>
                <w:rFonts w:eastAsiaTheme="minorHAnsi"/>
                <w:sz w:val="20"/>
                <w:szCs w:val="20"/>
                <w:lang w:eastAsia="en-US"/>
              </w:rPr>
              <w:t>114,7</w:t>
            </w:r>
          </w:p>
        </w:tc>
        <w:tc>
          <w:tcPr>
            <w:tcW w:w="992" w:type="dxa"/>
          </w:tcPr>
          <w:p w:rsidR="001301CF" w:rsidRPr="00A57429" w:rsidRDefault="00DA3FB4" w:rsidP="001301CF">
            <w:pPr>
              <w:ind w:left="-112" w:right="-114" w:firstLine="30"/>
              <w:jc w:val="center"/>
              <w:rPr>
                <w:iCs/>
                <w:sz w:val="20"/>
                <w:szCs w:val="20"/>
                <w:lang w:eastAsia="en-US"/>
              </w:rPr>
            </w:pPr>
            <w:r w:rsidRPr="00A57429">
              <w:rPr>
                <w:rFonts w:eastAsiaTheme="minorHAnsi"/>
                <w:sz w:val="20"/>
                <w:szCs w:val="20"/>
                <w:lang w:eastAsia="en-US"/>
              </w:rPr>
              <w:t>47 000,1</w:t>
            </w:r>
          </w:p>
        </w:tc>
        <w:tc>
          <w:tcPr>
            <w:tcW w:w="993" w:type="dxa"/>
          </w:tcPr>
          <w:p w:rsidR="001301CF" w:rsidRPr="00A57429" w:rsidRDefault="00361AEA" w:rsidP="001301CF">
            <w:pPr>
              <w:jc w:val="center"/>
              <w:rPr>
                <w:iCs/>
                <w:sz w:val="20"/>
                <w:szCs w:val="20"/>
                <w:lang w:eastAsia="en-US"/>
              </w:rPr>
            </w:pPr>
            <w:r w:rsidRPr="00A57429">
              <w:rPr>
                <w:rFonts w:eastAsiaTheme="minorHAnsi"/>
                <w:sz w:val="20"/>
                <w:szCs w:val="20"/>
                <w:lang w:eastAsia="en-US"/>
              </w:rPr>
              <w:t>99,0</w:t>
            </w:r>
          </w:p>
        </w:tc>
        <w:tc>
          <w:tcPr>
            <w:tcW w:w="992" w:type="dxa"/>
          </w:tcPr>
          <w:p w:rsidR="001301CF" w:rsidRPr="00A57429" w:rsidRDefault="00361AEA" w:rsidP="001301CF">
            <w:pPr>
              <w:ind w:hanging="86"/>
              <w:jc w:val="center"/>
              <w:rPr>
                <w:sz w:val="20"/>
                <w:szCs w:val="20"/>
                <w:lang w:eastAsia="en-US"/>
              </w:rPr>
            </w:pPr>
            <w:r w:rsidRPr="00A57429">
              <w:rPr>
                <w:rFonts w:eastAsiaTheme="minorHAnsi"/>
                <w:sz w:val="20"/>
                <w:szCs w:val="20"/>
                <w:lang w:eastAsia="en-US"/>
              </w:rPr>
              <w:t>10 262,5</w:t>
            </w:r>
          </w:p>
        </w:tc>
        <w:tc>
          <w:tcPr>
            <w:tcW w:w="992" w:type="dxa"/>
          </w:tcPr>
          <w:p w:rsidR="001301CF" w:rsidRPr="00A57429" w:rsidRDefault="00361AEA" w:rsidP="001301CF">
            <w:pPr>
              <w:ind w:left="-98" w:right="-125"/>
              <w:jc w:val="center"/>
              <w:rPr>
                <w:sz w:val="20"/>
                <w:szCs w:val="20"/>
                <w:lang w:eastAsia="en-US"/>
              </w:rPr>
            </w:pPr>
            <w:r w:rsidRPr="00A57429">
              <w:rPr>
                <w:rFonts w:eastAsiaTheme="minorHAnsi"/>
                <w:sz w:val="20"/>
                <w:szCs w:val="20"/>
                <w:lang w:eastAsia="en-US"/>
              </w:rPr>
              <w:t>112,2</w:t>
            </w:r>
          </w:p>
        </w:tc>
      </w:tr>
    </w:tbl>
    <w:p w:rsidR="003D0EDF" w:rsidRPr="002E750B" w:rsidRDefault="003D0EDF" w:rsidP="001D194C">
      <w:pPr>
        <w:tabs>
          <w:tab w:val="left" w:pos="1128"/>
        </w:tabs>
        <w:jc w:val="both"/>
        <w:rPr>
          <w:sz w:val="28"/>
          <w:szCs w:val="28"/>
        </w:rPr>
      </w:pPr>
    </w:p>
    <w:p w:rsidR="003D0EDF" w:rsidRPr="00991DBA" w:rsidRDefault="003D0EDF" w:rsidP="005E1635">
      <w:pPr>
        <w:shd w:val="clear" w:color="auto" w:fill="000099"/>
        <w:jc w:val="center"/>
        <w:rPr>
          <w:b/>
          <w:bCs/>
          <w:color w:val="FFFFFF"/>
          <w:sz w:val="28"/>
          <w:szCs w:val="36"/>
        </w:rPr>
      </w:pPr>
      <w:r w:rsidRPr="00991DBA">
        <w:rPr>
          <w:b/>
          <w:bCs/>
          <w:color w:val="FFFFFF"/>
          <w:sz w:val="28"/>
          <w:szCs w:val="36"/>
        </w:rPr>
        <w:t>Сельскохозяйственное производство</w:t>
      </w:r>
    </w:p>
    <w:p w:rsidR="008A3003" w:rsidRPr="003B1600" w:rsidRDefault="003664F7" w:rsidP="00C35F50">
      <w:pPr>
        <w:ind w:firstLine="709"/>
        <w:jc w:val="both"/>
        <w:rPr>
          <w:sz w:val="28"/>
          <w:szCs w:val="28"/>
        </w:rPr>
      </w:pPr>
      <w:r w:rsidRPr="003B1600">
        <w:rPr>
          <w:sz w:val="28"/>
          <w:szCs w:val="28"/>
        </w:rPr>
        <w:t xml:space="preserve"> На развитие </w:t>
      </w:r>
      <w:r w:rsidRPr="003B1600">
        <w:rPr>
          <w:b/>
          <w:sz w:val="28"/>
          <w:szCs w:val="28"/>
        </w:rPr>
        <w:t>агропромышленного комплекса</w:t>
      </w:r>
      <w:r w:rsidRPr="003B1600">
        <w:rPr>
          <w:sz w:val="28"/>
          <w:szCs w:val="28"/>
        </w:rPr>
        <w:t xml:space="preserve"> Р</w:t>
      </w:r>
      <w:r w:rsidR="000C5215" w:rsidRPr="003B1600">
        <w:rPr>
          <w:sz w:val="28"/>
          <w:szCs w:val="28"/>
        </w:rPr>
        <w:t xml:space="preserve">еспублики Ингушетия в рамках </w:t>
      </w:r>
      <w:r w:rsidRPr="003B1600">
        <w:rPr>
          <w:sz w:val="28"/>
          <w:szCs w:val="28"/>
        </w:rPr>
        <w:t>Госпрограммы «Развитие сельского хозяйства и регулирование рынков сельскохозяйственной продукции, сырья и продовольствия» (по данным    Минсельхоза Ингушетии</w:t>
      </w:r>
      <w:r w:rsidR="004E0766" w:rsidRPr="003B1600">
        <w:rPr>
          <w:sz w:val="28"/>
          <w:szCs w:val="28"/>
        </w:rPr>
        <w:t>) за текущий период</w:t>
      </w:r>
      <w:r w:rsidR="00E21D85" w:rsidRPr="003B1600">
        <w:rPr>
          <w:sz w:val="28"/>
          <w:szCs w:val="28"/>
        </w:rPr>
        <w:t xml:space="preserve"> профина</w:t>
      </w:r>
      <w:r w:rsidR="00554144" w:rsidRPr="003B1600">
        <w:rPr>
          <w:sz w:val="28"/>
          <w:szCs w:val="28"/>
        </w:rPr>
        <w:t>нсировано всего 111261,3</w:t>
      </w:r>
      <w:r w:rsidR="00154DC8" w:rsidRPr="003B1600">
        <w:rPr>
          <w:sz w:val="28"/>
          <w:szCs w:val="28"/>
        </w:rPr>
        <w:t xml:space="preserve"> тыс. </w:t>
      </w:r>
      <w:r w:rsidRPr="003B1600">
        <w:rPr>
          <w:sz w:val="28"/>
          <w:szCs w:val="28"/>
        </w:rPr>
        <w:t xml:space="preserve"> рублей, в том числе и</w:t>
      </w:r>
      <w:r w:rsidR="00E21D85" w:rsidRPr="003B1600">
        <w:rPr>
          <w:sz w:val="28"/>
          <w:szCs w:val="28"/>
        </w:rPr>
        <w:t xml:space="preserve">з </w:t>
      </w:r>
      <w:r w:rsidR="00554144" w:rsidRPr="003B1600">
        <w:rPr>
          <w:sz w:val="28"/>
          <w:szCs w:val="28"/>
        </w:rPr>
        <w:t>федерального бюджета – 93800,3</w:t>
      </w:r>
      <w:r w:rsidR="00B0394E" w:rsidRPr="003B1600">
        <w:rPr>
          <w:sz w:val="28"/>
          <w:szCs w:val="28"/>
        </w:rPr>
        <w:t xml:space="preserve"> тыс. </w:t>
      </w:r>
      <w:r w:rsidRPr="003B1600">
        <w:rPr>
          <w:sz w:val="28"/>
          <w:szCs w:val="28"/>
        </w:rPr>
        <w:t>рублей</w:t>
      </w:r>
      <w:r w:rsidR="00E21D85" w:rsidRPr="003B1600">
        <w:rPr>
          <w:sz w:val="28"/>
          <w:szCs w:val="28"/>
        </w:rPr>
        <w:t>, и</w:t>
      </w:r>
      <w:r w:rsidR="00554144" w:rsidRPr="003B1600">
        <w:rPr>
          <w:sz w:val="28"/>
          <w:szCs w:val="28"/>
        </w:rPr>
        <w:t>з бюджета республики – 17461,0</w:t>
      </w:r>
      <w:r w:rsidR="00B0394E" w:rsidRPr="003B1600">
        <w:rPr>
          <w:sz w:val="28"/>
          <w:szCs w:val="28"/>
        </w:rPr>
        <w:t xml:space="preserve"> тыс. </w:t>
      </w:r>
      <w:r w:rsidRPr="003B1600">
        <w:rPr>
          <w:sz w:val="28"/>
          <w:szCs w:val="28"/>
        </w:rPr>
        <w:t>рублей.</w:t>
      </w:r>
      <w:r w:rsidR="00C35F50" w:rsidRPr="003B1600">
        <w:rPr>
          <w:sz w:val="28"/>
          <w:szCs w:val="28"/>
        </w:rPr>
        <w:t xml:space="preserve"> </w:t>
      </w:r>
    </w:p>
    <w:p w:rsidR="00791FEC" w:rsidRPr="00A57429" w:rsidRDefault="00E16DC4" w:rsidP="009A5711">
      <w:pPr>
        <w:ind w:firstLine="709"/>
        <w:jc w:val="both"/>
        <w:rPr>
          <w:sz w:val="28"/>
          <w:szCs w:val="28"/>
        </w:rPr>
      </w:pPr>
      <w:r w:rsidRPr="00A57429">
        <w:rPr>
          <w:sz w:val="28"/>
          <w:szCs w:val="28"/>
        </w:rPr>
        <w:t>Объем продукции сельского хозяйства во всех ка</w:t>
      </w:r>
      <w:r w:rsidR="000A2708" w:rsidRPr="00A57429">
        <w:rPr>
          <w:sz w:val="28"/>
          <w:szCs w:val="28"/>
        </w:rPr>
        <w:t>те</w:t>
      </w:r>
      <w:r w:rsidR="00251309" w:rsidRPr="00A57429">
        <w:rPr>
          <w:sz w:val="28"/>
          <w:szCs w:val="28"/>
        </w:rPr>
        <w:t>гориях хозяйств в январе</w:t>
      </w:r>
      <w:r w:rsidR="0011214A" w:rsidRPr="00A57429">
        <w:rPr>
          <w:sz w:val="28"/>
          <w:szCs w:val="28"/>
        </w:rPr>
        <w:t>-июне</w:t>
      </w:r>
      <w:r w:rsidR="00251309" w:rsidRPr="00A57429">
        <w:rPr>
          <w:sz w:val="28"/>
          <w:szCs w:val="28"/>
        </w:rPr>
        <w:t xml:space="preserve"> 2024</w:t>
      </w:r>
      <w:r w:rsidRPr="00A57429">
        <w:rPr>
          <w:sz w:val="28"/>
          <w:szCs w:val="28"/>
        </w:rPr>
        <w:t xml:space="preserve"> года в д</w:t>
      </w:r>
      <w:r w:rsidR="009E0805" w:rsidRPr="00A57429">
        <w:rPr>
          <w:sz w:val="28"/>
          <w:szCs w:val="28"/>
        </w:rPr>
        <w:t>ействующих ценах сост</w:t>
      </w:r>
      <w:r w:rsidR="008B16D4" w:rsidRPr="00A57429">
        <w:rPr>
          <w:sz w:val="28"/>
          <w:szCs w:val="28"/>
        </w:rPr>
        <w:t xml:space="preserve">авил </w:t>
      </w:r>
      <w:r w:rsidR="0011214A" w:rsidRPr="00A57429">
        <w:rPr>
          <w:sz w:val="28"/>
          <w:szCs w:val="28"/>
        </w:rPr>
        <w:t>7693,7</w:t>
      </w:r>
      <w:r w:rsidRPr="00A57429">
        <w:rPr>
          <w:sz w:val="28"/>
          <w:szCs w:val="28"/>
        </w:rPr>
        <w:t xml:space="preserve"> млн рублей. Индекс сельскохозяйстве</w:t>
      </w:r>
      <w:r w:rsidR="001C44CF" w:rsidRPr="00A57429">
        <w:rPr>
          <w:sz w:val="28"/>
          <w:szCs w:val="28"/>
        </w:rPr>
        <w:t>н</w:t>
      </w:r>
      <w:r w:rsidR="00B5104D" w:rsidRPr="00A57429">
        <w:rPr>
          <w:sz w:val="28"/>
          <w:szCs w:val="28"/>
        </w:rPr>
        <w:t>ного производства со</w:t>
      </w:r>
      <w:r w:rsidR="0011214A" w:rsidRPr="00A57429">
        <w:rPr>
          <w:sz w:val="28"/>
          <w:szCs w:val="28"/>
        </w:rPr>
        <w:t>ставил 103,4</w:t>
      </w:r>
      <w:r w:rsidR="00521CB3" w:rsidRPr="00A57429">
        <w:rPr>
          <w:sz w:val="28"/>
          <w:szCs w:val="28"/>
        </w:rPr>
        <w:t xml:space="preserve"> </w:t>
      </w:r>
      <w:r w:rsidRPr="00A57429">
        <w:rPr>
          <w:sz w:val="28"/>
          <w:szCs w:val="28"/>
        </w:rPr>
        <w:t>% к уровню соответствующего периода 202</w:t>
      </w:r>
      <w:r w:rsidR="006E5537" w:rsidRPr="00A57429">
        <w:rPr>
          <w:sz w:val="28"/>
          <w:szCs w:val="28"/>
        </w:rPr>
        <w:t>3</w:t>
      </w:r>
      <w:r w:rsidRPr="00A57429">
        <w:rPr>
          <w:sz w:val="28"/>
          <w:szCs w:val="28"/>
        </w:rPr>
        <w:t xml:space="preserve"> года.</w:t>
      </w:r>
    </w:p>
    <w:p w:rsidR="00EE1160" w:rsidRPr="00A57429" w:rsidRDefault="00EE1160" w:rsidP="009A5711">
      <w:pPr>
        <w:ind w:firstLine="709"/>
        <w:jc w:val="both"/>
        <w:rPr>
          <w:sz w:val="28"/>
          <w:szCs w:val="28"/>
        </w:rPr>
      </w:pPr>
      <w:r w:rsidRPr="00A57429">
        <w:rPr>
          <w:sz w:val="28"/>
          <w:szCs w:val="28"/>
        </w:rPr>
        <w:t>Увеличение продукции сельского хозяйства за отчетный период связано в основном с ростом производства продукции животноводства в хозяйствах всех категорий: произ</w:t>
      </w:r>
      <w:r w:rsidR="00B62044" w:rsidRPr="00A57429">
        <w:rPr>
          <w:sz w:val="28"/>
          <w:szCs w:val="28"/>
        </w:rPr>
        <w:t xml:space="preserve">водство мяса увеличилось на </w:t>
      </w:r>
      <w:r w:rsidR="00635081" w:rsidRPr="00A57429">
        <w:rPr>
          <w:sz w:val="28"/>
          <w:szCs w:val="28"/>
        </w:rPr>
        <w:t>10,4</w:t>
      </w:r>
      <w:r w:rsidR="0059425F" w:rsidRPr="00A57429">
        <w:rPr>
          <w:sz w:val="28"/>
          <w:szCs w:val="28"/>
        </w:rPr>
        <w:t xml:space="preserve"> % </w:t>
      </w:r>
      <w:r w:rsidR="003A327E" w:rsidRPr="00A57429">
        <w:rPr>
          <w:sz w:val="28"/>
          <w:szCs w:val="28"/>
        </w:rPr>
        <w:t xml:space="preserve">и составило </w:t>
      </w:r>
      <w:r w:rsidR="005A0FC2" w:rsidRPr="00A57429">
        <w:rPr>
          <w:sz w:val="28"/>
          <w:szCs w:val="28"/>
        </w:rPr>
        <w:t>8,5</w:t>
      </w:r>
      <w:r w:rsidR="00073483" w:rsidRPr="00A57429">
        <w:rPr>
          <w:sz w:val="28"/>
          <w:szCs w:val="28"/>
        </w:rPr>
        <w:t xml:space="preserve"> тыс.тонн </w:t>
      </w:r>
      <w:r w:rsidR="0059425F" w:rsidRPr="00A57429">
        <w:rPr>
          <w:sz w:val="28"/>
          <w:szCs w:val="28"/>
        </w:rPr>
        <w:lastRenderedPageBreak/>
        <w:t>(</w:t>
      </w:r>
      <w:r w:rsidRPr="00A57429">
        <w:rPr>
          <w:sz w:val="28"/>
          <w:szCs w:val="28"/>
        </w:rPr>
        <w:t>рост связан с увеличением производства продукции ООО «Птиц</w:t>
      </w:r>
      <w:r w:rsidR="003A327E" w:rsidRPr="00A57429">
        <w:rPr>
          <w:sz w:val="28"/>
          <w:szCs w:val="28"/>
        </w:rPr>
        <w:t>екомплекс Южный»), молока на 1,6</w:t>
      </w:r>
      <w:r w:rsidRPr="00A57429">
        <w:rPr>
          <w:sz w:val="28"/>
          <w:szCs w:val="28"/>
        </w:rPr>
        <w:t xml:space="preserve"> </w:t>
      </w:r>
      <w:r w:rsidR="0059425F" w:rsidRPr="00A57429">
        <w:rPr>
          <w:sz w:val="28"/>
          <w:szCs w:val="28"/>
        </w:rPr>
        <w:t>%</w:t>
      </w:r>
      <w:r w:rsidR="003A327E" w:rsidRPr="00A57429">
        <w:rPr>
          <w:sz w:val="28"/>
          <w:szCs w:val="28"/>
        </w:rPr>
        <w:t xml:space="preserve"> и составило </w:t>
      </w:r>
      <w:r w:rsidR="005A0FC2" w:rsidRPr="00A57429">
        <w:rPr>
          <w:sz w:val="28"/>
          <w:szCs w:val="28"/>
        </w:rPr>
        <w:t>71,6</w:t>
      </w:r>
      <w:r w:rsidR="00073483" w:rsidRPr="00A57429">
        <w:rPr>
          <w:sz w:val="28"/>
          <w:szCs w:val="28"/>
        </w:rPr>
        <w:t xml:space="preserve"> тыс.тонн</w:t>
      </w:r>
      <w:r w:rsidR="00635081" w:rsidRPr="00A57429">
        <w:rPr>
          <w:sz w:val="28"/>
          <w:szCs w:val="28"/>
        </w:rPr>
        <w:t>, яиц на 0,7</w:t>
      </w:r>
      <w:r w:rsidRPr="00A57429">
        <w:rPr>
          <w:sz w:val="28"/>
          <w:szCs w:val="28"/>
        </w:rPr>
        <w:t xml:space="preserve"> %</w:t>
      </w:r>
      <w:r w:rsidR="003A327E" w:rsidRPr="00A57429">
        <w:rPr>
          <w:sz w:val="28"/>
          <w:szCs w:val="28"/>
        </w:rPr>
        <w:t xml:space="preserve"> (</w:t>
      </w:r>
      <w:r w:rsidR="005A0FC2" w:rsidRPr="00A57429">
        <w:rPr>
          <w:sz w:val="28"/>
          <w:szCs w:val="28"/>
        </w:rPr>
        <w:t>14,1</w:t>
      </w:r>
      <w:r w:rsidR="00073483" w:rsidRPr="00A57429">
        <w:rPr>
          <w:sz w:val="28"/>
          <w:szCs w:val="28"/>
        </w:rPr>
        <w:t xml:space="preserve"> млн штук)</w:t>
      </w:r>
      <w:r w:rsidRPr="00A57429">
        <w:rPr>
          <w:sz w:val="28"/>
          <w:szCs w:val="28"/>
        </w:rPr>
        <w:t xml:space="preserve">. </w:t>
      </w:r>
    </w:p>
    <w:p w:rsidR="00EE1160" w:rsidRPr="00A57429" w:rsidRDefault="00EE1160" w:rsidP="00CB0D38">
      <w:pPr>
        <w:ind w:firstLine="709"/>
        <w:jc w:val="both"/>
        <w:rPr>
          <w:sz w:val="16"/>
          <w:szCs w:val="16"/>
        </w:rPr>
      </w:pPr>
    </w:p>
    <w:p w:rsidR="009D64BC" w:rsidRPr="00A57429" w:rsidRDefault="009D64BC" w:rsidP="00F0030F">
      <w:pPr>
        <w:pStyle w:val="Caaieaao"/>
        <w:widowControl/>
        <w:spacing w:before="0" w:after="0"/>
        <w:rPr>
          <w:rFonts w:ascii="Times New Roman" w:hAnsi="Times New Roman"/>
          <w:sz w:val="24"/>
          <w:szCs w:val="24"/>
        </w:rPr>
      </w:pPr>
      <w:r w:rsidRPr="00A57429">
        <w:rPr>
          <w:rFonts w:ascii="Times New Roman" w:hAnsi="Times New Roman"/>
          <w:sz w:val="24"/>
          <w:szCs w:val="24"/>
        </w:rPr>
        <w:t>Производство продукции сельского хозяйства в январе</w:t>
      </w:r>
      <w:r w:rsidR="00AB795B" w:rsidRPr="00A57429">
        <w:rPr>
          <w:rFonts w:ascii="Times New Roman" w:hAnsi="Times New Roman"/>
          <w:sz w:val="24"/>
          <w:szCs w:val="24"/>
        </w:rPr>
        <w:t>-</w:t>
      </w:r>
      <w:r w:rsidR="00D62E76" w:rsidRPr="00A57429">
        <w:rPr>
          <w:rFonts w:ascii="Times New Roman" w:hAnsi="Times New Roman"/>
          <w:sz w:val="24"/>
          <w:szCs w:val="24"/>
        </w:rPr>
        <w:t>июне</w:t>
      </w:r>
      <w:r w:rsidR="001C44CF" w:rsidRPr="00A57429">
        <w:rPr>
          <w:rFonts w:ascii="Times New Roman" w:hAnsi="Times New Roman"/>
          <w:sz w:val="24"/>
          <w:szCs w:val="24"/>
        </w:rPr>
        <w:t xml:space="preserve"> </w:t>
      </w:r>
      <w:r w:rsidR="006E5537" w:rsidRPr="00A57429">
        <w:rPr>
          <w:rFonts w:ascii="Times New Roman" w:hAnsi="Times New Roman"/>
          <w:sz w:val="24"/>
          <w:szCs w:val="24"/>
        </w:rPr>
        <w:t>2024</w:t>
      </w:r>
      <w:r w:rsidRPr="00A57429">
        <w:rPr>
          <w:rFonts w:ascii="Times New Roman" w:hAnsi="Times New Roman"/>
          <w:sz w:val="24"/>
          <w:szCs w:val="24"/>
        </w:rPr>
        <w:t xml:space="preserve"> года</w:t>
      </w:r>
    </w:p>
    <w:p w:rsidR="009D64BC" w:rsidRPr="00A57429" w:rsidRDefault="009D64BC" w:rsidP="00F0030F">
      <w:pPr>
        <w:jc w:val="center"/>
        <w:rPr>
          <w:i/>
        </w:rPr>
      </w:pPr>
      <w:r w:rsidRPr="00A57429">
        <w:rPr>
          <w:i/>
        </w:rPr>
        <w:t>(во всех категориях хозяйств)</w:t>
      </w:r>
    </w:p>
    <w:tbl>
      <w:tblPr>
        <w:tblStyle w:val="afff9"/>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344"/>
        <w:gridCol w:w="2455"/>
        <w:gridCol w:w="2835"/>
      </w:tblGrid>
      <w:tr w:rsidR="000A2708" w:rsidRPr="00A57429" w:rsidTr="008C1EF0">
        <w:trPr>
          <w:jc w:val="center"/>
        </w:trPr>
        <w:tc>
          <w:tcPr>
            <w:tcW w:w="4344" w:type="dxa"/>
          </w:tcPr>
          <w:p w:rsidR="009D64BC" w:rsidRPr="00A57429" w:rsidRDefault="009D64BC" w:rsidP="00284056">
            <w:pPr>
              <w:jc w:val="both"/>
              <w:rPr>
                <w:i/>
                <w:sz w:val="20"/>
                <w:szCs w:val="20"/>
              </w:rPr>
            </w:pPr>
          </w:p>
        </w:tc>
        <w:tc>
          <w:tcPr>
            <w:tcW w:w="2455" w:type="dxa"/>
          </w:tcPr>
          <w:p w:rsidR="009D64BC" w:rsidRPr="00A57429" w:rsidRDefault="009D64BC" w:rsidP="00284056">
            <w:pPr>
              <w:jc w:val="center"/>
              <w:rPr>
                <w:b/>
                <w:i/>
                <w:sz w:val="20"/>
                <w:szCs w:val="20"/>
              </w:rPr>
            </w:pPr>
            <w:r w:rsidRPr="00A57429">
              <w:rPr>
                <w:b/>
                <w:i/>
                <w:sz w:val="20"/>
                <w:szCs w:val="20"/>
              </w:rPr>
              <w:t>млн руб.</w:t>
            </w:r>
          </w:p>
        </w:tc>
        <w:tc>
          <w:tcPr>
            <w:tcW w:w="2835" w:type="dxa"/>
          </w:tcPr>
          <w:p w:rsidR="009D64BC" w:rsidRPr="00A57429" w:rsidRDefault="009D64BC" w:rsidP="00284056">
            <w:pPr>
              <w:ind w:firstLine="31"/>
              <w:jc w:val="center"/>
              <w:rPr>
                <w:b/>
                <w:i/>
                <w:sz w:val="20"/>
                <w:szCs w:val="20"/>
              </w:rPr>
            </w:pPr>
            <w:r w:rsidRPr="00A57429">
              <w:rPr>
                <w:b/>
                <w:i/>
                <w:sz w:val="20"/>
                <w:szCs w:val="20"/>
              </w:rPr>
              <w:t>в % к  январю</w:t>
            </w:r>
            <w:r w:rsidR="00437C3E" w:rsidRPr="00A57429">
              <w:rPr>
                <w:b/>
                <w:i/>
                <w:sz w:val="20"/>
                <w:szCs w:val="20"/>
              </w:rPr>
              <w:t>-</w:t>
            </w:r>
            <w:r w:rsidR="00D62E76" w:rsidRPr="00A57429">
              <w:rPr>
                <w:b/>
                <w:i/>
                <w:sz w:val="20"/>
                <w:szCs w:val="20"/>
              </w:rPr>
              <w:t>июню</w:t>
            </w:r>
            <w:r w:rsidR="00E44AC9" w:rsidRPr="00A57429">
              <w:rPr>
                <w:b/>
                <w:i/>
                <w:sz w:val="20"/>
                <w:szCs w:val="20"/>
              </w:rPr>
              <w:t xml:space="preserve"> </w:t>
            </w:r>
            <w:r w:rsidR="006E5537" w:rsidRPr="00A57429">
              <w:rPr>
                <w:b/>
                <w:i/>
                <w:sz w:val="20"/>
                <w:szCs w:val="20"/>
              </w:rPr>
              <w:t>2023</w:t>
            </w:r>
            <w:r w:rsidRPr="00A57429">
              <w:rPr>
                <w:b/>
                <w:i/>
                <w:sz w:val="20"/>
                <w:szCs w:val="20"/>
              </w:rPr>
              <w:t xml:space="preserve"> г.</w:t>
            </w:r>
          </w:p>
        </w:tc>
      </w:tr>
      <w:tr w:rsidR="000A2708" w:rsidRPr="00A57429" w:rsidTr="008C1EF0">
        <w:trPr>
          <w:jc w:val="center"/>
        </w:trPr>
        <w:tc>
          <w:tcPr>
            <w:tcW w:w="4344" w:type="dxa"/>
          </w:tcPr>
          <w:p w:rsidR="009D64BC" w:rsidRPr="00A57429" w:rsidRDefault="009D64BC" w:rsidP="00284056">
            <w:pPr>
              <w:jc w:val="both"/>
              <w:rPr>
                <w:sz w:val="20"/>
                <w:szCs w:val="20"/>
              </w:rPr>
            </w:pPr>
            <w:r w:rsidRPr="00A57429">
              <w:rPr>
                <w:sz w:val="20"/>
                <w:szCs w:val="20"/>
              </w:rPr>
              <w:t>Республика Дагестан</w:t>
            </w:r>
          </w:p>
        </w:tc>
        <w:tc>
          <w:tcPr>
            <w:tcW w:w="2455" w:type="dxa"/>
            <w:vAlign w:val="bottom"/>
          </w:tcPr>
          <w:p w:rsidR="009D64BC" w:rsidRPr="00A57429" w:rsidRDefault="00347CF1" w:rsidP="00284056">
            <w:pPr>
              <w:jc w:val="center"/>
              <w:rPr>
                <w:sz w:val="20"/>
                <w:szCs w:val="20"/>
              </w:rPr>
            </w:pPr>
            <w:r w:rsidRPr="00A57429">
              <w:rPr>
                <w:sz w:val="20"/>
                <w:szCs w:val="20"/>
                <w:lang w:val="en-US"/>
              </w:rPr>
              <w:t>36663</w:t>
            </w:r>
            <w:r w:rsidRPr="00A57429">
              <w:rPr>
                <w:sz w:val="20"/>
                <w:szCs w:val="20"/>
              </w:rPr>
              <w:t>,3</w:t>
            </w:r>
          </w:p>
        </w:tc>
        <w:tc>
          <w:tcPr>
            <w:tcW w:w="2835" w:type="dxa"/>
            <w:vAlign w:val="bottom"/>
          </w:tcPr>
          <w:p w:rsidR="009D64BC" w:rsidRPr="00A57429" w:rsidRDefault="005A0FC2" w:rsidP="00284056">
            <w:pPr>
              <w:ind w:firstLine="31"/>
              <w:jc w:val="center"/>
              <w:rPr>
                <w:sz w:val="20"/>
                <w:szCs w:val="20"/>
              </w:rPr>
            </w:pPr>
            <w:r w:rsidRPr="00A57429">
              <w:rPr>
                <w:sz w:val="20"/>
                <w:szCs w:val="20"/>
              </w:rPr>
              <w:t>102,6</w:t>
            </w:r>
          </w:p>
        </w:tc>
      </w:tr>
      <w:tr w:rsidR="000A2708" w:rsidRPr="00A57429" w:rsidTr="008C1EF0">
        <w:trPr>
          <w:jc w:val="center"/>
        </w:trPr>
        <w:tc>
          <w:tcPr>
            <w:tcW w:w="4344" w:type="dxa"/>
          </w:tcPr>
          <w:p w:rsidR="009D64BC" w:rsidRPr="00A57429" w:rsidRDefault="009D64BC" w:rsidP="00284056">
            <w:pPr>
              <w:jc w:val="both"/>
              <w:rPr>
                <w:b/>
                <w:sz w:val="20"/>
                <w:szCs w:val="20"/>
              </w:rPr>
            </w:pPr>
            <w:r w:rsidRPr="00A57429">
              <w:rPr>
                <w:b/>
                <w:sz w:val="20"/>
                <w:szCs w:val="20"/>
              </w:rPr>
              <w:t>Республика Ингушетия</w:t>
            </w:r>
          </w:p>
        </w:tc>
        <w:tc>
          <w:tcPr>
            <w:tcW w:w="2455" w:type="dxa"/>
            <w:vAlign w:val="bottom"/>
          </w:tcPr>
          <w:p w:rsidR="009D64BC" w:rsidRPr="00A57429" w:rsidRDefault="00347CF1" w:rsidP="005A0FC2">
            <w:pPr>
              <w:jc w:val="center"/>
              <w:rPr>
                <w:b/>
                <w:sz w:val="20"/>
                <w:szCs w:val="20"/>
              </w:rPr>
            </w:pPr>
            <w:r w:rsidRPr="00A57429">
              <w:rPr>
                <w:b/>
                <w:sz w:val="20"/>
                <w:szCs w:val="20"/>
              </w:rPr>
              <w:t>7693,7</w:t>
            </w:r>
          </w:p>
        </w:tc>
        <w:tc>
          <w:tcPr>
            <w:tcW w:w="2835" w:type="dxa"/>
            <w:vAlign w:val="bottom"/>
          </w:tcPr>
          <w:p w:rsidR="009D64BC" w:rsidRPr="00A57429" w:rsidRDefault="008C1EF0" w:rsidP="003C67B5">
            <w:pPr>
              <w:ind w:firstLine="31"/>
              <w:jc w:val="center"/>
              <w:rPr>
                <w:b/>
                <w:sz w:val="20"/>
                <w:szCs w:val="20"/>
              </w:rPr>
            </w:pPr>
            <w:r w:rsidRPr="00A57429">
              <w:rPr>
                <w:b/>
                <w:sz w:val="20"/>
                <w:szCs w:val="20"/>
              </w:rPr>
              <w:t>1</w:t>
            </w:r>
            <w:r w:rsidR="005A0FC2" w:rsidRPr="00A57429">
              <w:rPr>
                <w:b/>
                <w:sz w:val="20"/>
                <w:szCs w:val="20"/>
              </w:rPr>
              <w:t>03,4</w:t>
            </w:r>
          </w:p>
        </w:tc>
      </w:tr>
      <w:tr w:rsidR="000A2708" w:rsidRPr="00A57429" w:rsidTr="008C1EF0">
        <w:trPr>
          <w:jc w:val="center"/>
        </w:trPr>
        <w:tc>
          <w:tcPr>
            <w:tcW w:w="4344" w:type="dxa"/>
          </w:tcPr>
          <w:p w:rsidR="009D64BC" w:rsidRPr="00A57429" w:rsidRDefault="009D64BC" w:rsidP="00284056">
            <w:pPr>
              <w:jc w:val="both"/>
              <w:rPr>
                <w:sz w:val="20"/>
                <w:szCs w:val="20"/>
              </w:rPr>
            </w:pPr>
            <w:r w:rsidRPr="00A57429">
              <w:rPr>
                <w:sz w:val="20"/>
                <w:szCs w:val="20"/>
              </w:rPr>
              <w:t>Кабардино–Балкарская  Республика</w:t>
            </w:r>
          </w:p>
        </w:tc>
        <w:tc>
          <w:tcPr>
            <w:tcW w:w="2455" w:type="dxa"/>
            <w:vAlign w:val="bottom"/>
          </w:tcPr>
          <w:p w:rsidR="009D64BC" w:rsidRPr="00A57429" w:rsidRDefault="00347CF1" w:rsidP="005A0FC2">
            <w:pPr>
              <w:jc w:val="center"/>
              <w:rPr>
                <w:sz w:val="20"/>
                <w:szCs w:val="20"/>
              </w:rPr>
            </w:pPr>
            <w:r w:rsidRPr="00A57429">
              <w:rPr>
                <w:sz w:val="20"/>
                <w:szCs w:val="20"/>
              </w:rPr>
              <w:t>16172,6</w:t>
            </w:r>
          </w:p>
        </w:tc>
        <w:tc>
          <w:tcPr>
            <w:tcW w:w="2835" w:type="dxa"/>
            <w:vAlign w:val="bottom"/>
          </w:tcPr>
          <w:p w:rsidR="009D64BC" w:rsidRPr="00A57429" w:rsidRDefault="00DB48FB" w:rsidP="00284056">
            <w:pPr>
              <w:ind w:firstLine="31"/>
              <w:jc w:val="center"/>
              <w:rPr>
                <w:sz w:val="20"/>
                <w:szCs w:val="20"/>
              </w:rPr>
            </w:pPr>
            <w:r w:rsidRPr="00A57429">
              <w:rPr>
                <w:sz w:val="20"/>
                <w:szCs w:val="20"/>
              </w:rPr>
              <w:t>1</w:t>
            </w:r>
            <w:r w:rsidR="005A0FC2" w:rsidRPr="00A57429">
              <w:rPr>
                <w:sz w:val="20"/>
                <w:szCs w:val="20"/>
              </w:rPr>
              <w:t>03,9</w:t>
            </w:r>
          </w:p>
        </w:tc>
      </w:tr>
      <w:tr w:rsidR="000A2708" w:rsidRPr="00A57429" w:rsidTr="008C1EF0">
        <w:trPr>
          <w:jc w:val="center"/>
        </w:trPr>
        <w:tc>
          <w:tcPr>
            <w:tcW w:w="4344" w:type="dxa"/>
          </w:tcPr>
          <w:p w:rsidR="009D64BC" w:rsidRPr="00A57429" w:rsidRDefault="009D64BC" w:rsidP="00284056">
            <w:pPr>
              <w:jc w:val="both"/>
              <w:rPr>
                <w:sz w:val="20"/>
                <w:szCs w:val="20"/>
              </w:rPr>
            </w:pPr>
            <w:r w:rsidRPr="00A57429">
              <w:rPr>
                <w:sz w:val="20"/>
                <w:szCs w:val="20"/>
              </w:rPr>
              <w:t>Карачаево–Черкесская Республика</w:t>
            </w:r>
          </w:p>
        </w:tc>
        <w:tc>
          <w:tcPr>
            <w:tcW w:w="2455" w:type="dxa"/>
            <w:vAlign w:val="bottom"/>
          </w:tcPr>
          <w:p w:rsidR="009D64BC" w:rsidRPr="00A57429" w:rsidRDefault="00347CF1" w:rsidP="005A0FC2">
            <w:pPr>
              <w:jc w:val="center"/>
              <w:rPr>
                <w:sz w:val="20"/>
                <w:szCs w:val="20"/>
              </w:rPr>
            </w:pPr>
            <w:r w:rsidRPr="00A57429">
              <w:rPr>
                <w:sz w:val="20"/>
                <w:szCs w:val="20"/>
              </w:rPr>
              <w:t>13119,4</w:t>
            </w:r>
          </w:p>
        </w:tc>
        <w:tc>
          <w:tcPr>
            <w:tcW w:w="2835" w:type="dxa"/>
            <w:vAlign w:val="bottom"/>
          </w:tcPr>
          <w:p w:rsidR="009D64BC" w:rsidRPr="00A57429" w:rsidRDefault="005A0FC2" w:rsidP="00284056">
            <w:pPr>
              <w:ind w:firstLine="31"/>
              <w:jc w:val="center"/>
              <w:rPr>
                <w:sz w:val="20"/>
                <w:szCs w:val="20"/>
              </w:rPr>
            </w:pPr>
            <w:r w:rsidRPr="00A57429">
              <w:rPr>
                <w:sz w:val="20"/>
                <w:szCs w:val="20"/>
              </w:rPr>
              <w:t>102,2</w:t>
            </w:r>
          </w:p>
        </w:tc>
      </w:tr>
      <w:tr w:rsidR="000A2708" w:rsidRPr="00A57429" w:rsidTr="008C1EF0">
        <w:trPr>
          <w:jc w:val="center"/>
        </w:trPr>
        <w:tc>
          <w:tcPr>
            <w:tcW w:w="4344" w:type="dxa"/>
          </w:tcPr>
          <w:p w:rsidR="009D64BC" w:rsidRPr="00A57429" w:rsidRDefault="009D64BC" w:rsidP="00284056">
            <w:pPr>
              <w:jc w:val="both"/>
              <w:rPr>
                <w:sz w:val="20"/>
                <w:szCs w:val="20"/>
                <w:vertAlign w:val="superscript"/>
              </w:rPr>
            </w:pPr>
            <w:r w:rsidRPr="00A57429">
              <w:rPr>
                <w:sz w:val="20"/>
                <w:szCs w:val="20"/>
              </w:rPr>
              <w:t>Республика Северная Осетия–Алания</w:t>
            </w:r>
          </w:p>
        </w:tc>
        <w:tc>
          <w:tcPr>
            <w:tcW w:w="2455" w:type="dxa"/>
            <w:vAlign w:val="bottom"/>
          </w:tcPr>
          <w:p w:rsidR="009D64BC" w:rsidRPr="00A57429" w:rsidRDefault="00347CF1" w:rsidP="005A0FC2">
            <w:pPr>
              <w:jc w:val="center"/>
              <w:rPr>
                <w:sz w:val="20"/>
                <w:szCs w:val="20"/>
              </w:rPr>
            </w:pPr>
            <w:r w:rsidRPr="00A57429">
              <w:rPr>
                <w:sz w:val="20"/>
                <w:szCs w:val="20"/>
              </w:rPr>
              <w:t>5608,2</w:t>
            </w:r>
          </w:p>
        </w:tc>
        <w:tc>
          <w:tcPr>
            <w:tcW w:w="2835" w:type="dxa"/>
            <w:vAlign w:val="bottom"/>
          </w:tcPr>
          <w:p w:rsidR="009D64BC" w:rsidRPr="00A57429" w:rsidRDefault="00D8489D" w:rsidP="00284056">
            <w:pPr>
              <w:ind w:firstLine="31"/>
              <w:jc w:val="center"/>
              <w:rPr>
                <w:sz w:val="20"/>
                <w:szCs w:val="20"/>
              </w:rPr>
            </w:pPr>
            <w:r w:rsidRPr="00A57429">
              <w:rPr>
                <w:sz w:val="20"/>
                <w:szCs w:val="20"/>
              </w:rPr>
              <w:t>1</w:t>
            </w:r>
            <w:r w:rsidR="005A0FC2" w:rsidRPr="00A57429">
              <w:rPr>
                <w:sz w:val="20"/>
                <w:szCs w:val="20"/>
              </w:rPr>
              <w:t>00,9</w:t>
            </w:r>
          </w:p>
        </w:tc>
      </w:tr>
      <w:tr w:rsidR="000A2708" w:rsidRPr="00A57429" w:rsidTr="008C1EF0">
        <w:trPr>
          <w:jc w:val="center"/>
        </w:trPr>
        <w:tc>
          <w:tcPr>
            <w:tcW w:w="4344" w:type="dxa"/>
          </w:tcPr>
          <w:p w:rsidR="009D64BC" w:rsidRPr="00A57429" w:rsidRDefault="009D64BC" w:rsidP="00284056">
            <w:pPr>
              <w:jc w:val="both"/>
              <w:rPr>
                <w:sz w:val="20"/>
                <w:szCs w:val="20"/>
              </w:rPr>
            </w:pPr>
            <w:r w:rsidRPr="00A57429">
              <w:rPr>
                <w:sz w:val="20"/>
                <w:szCs w:val="20"/>
              </w:rPr>
              <w:t>Чеченская Республика</w:t>
            </w:r>
          </w:p>
        </w:tc>
        <w:tc>
          <w:tcPr>
            <w:tcW w:w="2455" w:type="dxa"/>
            <w:vAlign w:val="bottom"/>
          </w:tcPr>
          <w:p w:rsidR="009D64BC" w:rsidRPr="00A57429" w:rsidRDefault="00347CF1" w:rsidP="005A0FC2">
            <w:pPr>
              <w:jc w:val="center"/>
              <w:rPr>
                <w:sz w:val="20"/>
                <w:szCs w:val="20"/>
              </w:rPr>
            </w:pPr>
            <w:r w:rsidRPr="00A57429">
              <w:rPr>
                <w:sz w:val="20"/>
                <w:szCs w:val="20"/>
              </w:rPr>
              <w:t>16906,8</w:t>
            </w:r>
          </w:p>
        </w:tc>
        <w:tc>
          <w:tcPr>
            <w:tcW w:w="2835" w:type="dxa"/>
            <w:vAlign w:val="bottom"/>
          </w:tcPr>
          <w:p w:rsidR="009D64BC" w:rsidRPr="00A57429" w:rsidRDefault="00437C3E" w:rsidP="00284056">
            <w:pPr>
              <w:ind w:firstLine="31"/>
              <w:jc w:val="center"/>
              <w:rPr>
                <w:sz w:val="20"/>
                <w:szCs w:val="20"/>
              </w:rPr>
            </w:pPr>
            <w:r w:rsidRPr="00A57429">
              <w:rPr>
                <w:sz w:val="20"/>
                <w:szCs w:val="20"/>
              </w:rPr>
              <w:t>1</w:t>
            </w:r>
            <w:r w:rsidR="005A0FC2" w:rsidRPr="00A57429">
              <w:rPr>
                <w:sz w:val="20"/>
                <w:szCs w:val="20"/>
              </w:rPr>
              <w:t>04,6</w:t>
            </w:r>
          </w:p>
        </w:tc>
      </w:tr>
      <w:tr w:rsidR="000A2708" w:rsidRPr="00A57429" w:rsidTr="008C1EF0">
        <w:trPr>
          <w:jc w:val="center"/>
        </w:trPr>
        <w:tc>
          <w:tcPr>
            <w:tcW w:w="4344" w:type="dxa"/>
          </w:tcPr>
          <w:p w:rsidR="009D64BC" w:rsidRPr="00A57429" w:rsidRDefault="009D64BC" w:rsidP="00284056">
            <w:pPr>
              <w:jc w:val="both"/>
              <w:rPr>
                <w:sz w:val="20"/>
                <w:szCs w:val="20"/>
              </w:rPr>
            </w:pPr>
            <w:r w:rsidRPr="00A57429">
              <w:rPr>
                <w:sz w:val="20"/>
                <w:szCs w:val="20"/>
              </w:rPr>
              <w:t>Ставропольский край</w:t>
            </w:r>
          </w:p>
        </w:tc>
        <w:tc>
          <w:tcPr>
            <w:tcW w:w="2455" w:type="dxa"/>
            <w:vAlign w:val="bottom"/>
          </w:tcPr>
          <w:p w:rsidR="009D64BC" w:rsidRPr="00A57429" w:rsidRDefault="00347CF1" w:rsidP="005A0FC2">
            <w:pPr>
              <w:jc w:val="center"/>
              <w:rPr>
                <w:sz w:val="20"/>
                <w:szCs w:val="20"/>
              </w:rPr>
            </w:pPr>
            <w:r w:rsidRPr="00A57429">
              <w:rPr>
                <w:sz w:val="20"/>
                <w:szCs w:val="20"/>
              </w:rPr>
              <w:t>82454,2</w:t>
            </w:r>
          </w:p>
        </w:tc>
        <w:tc>
          <w:tcPr>
            <w:tcW w:w="2835" w:type="dxa"/>
            <w:vAlign w:val="bottom"/>
          </w:tcPr>
          <w:p w:rsidR="009D64BC" w:rsidRPr="00A57429" w:rsidRDefault="005A0FC2" w:rsidP="00437C3E">
            <w:pPr>
              <w:ind w:firstLine="31"/>
              <w:jc w:val="center"/>
              <w:rPr>
                <w:sz w:val="20"/>
                <w:szCs w:val="20"/>
              </w:rPr>
            </w:pPr>
            <w:r w:rsidRPr="00A57429">
              <w:rPr>
                <w:sz w:val="20"/>
                <w:szCs w:val="20"/>
              </w:rPr>
              <w:t>102,3</w:t>
            </w:r>
          </w:p>
        </w:tc>
      </w:tr>
    </w:tbl>
    <w:p w:rsidR="009D64BC" w:rsidRPr="00A57429" w:rsidRDefault="009D64BC" w:rsidP="00CB0D38">
      <w:pPr>
        <w:ind w:firstLine="709"/>
        <w:jc w:val="both"/>
        <w:rPr>
          <w:i/>
          <w:sz w:val="20"/>
          <w:szCs w:val="20"/>
        </w:rPr>
      </w:pPr>
    </w:p>
    <w:p w:rsidR="00463590" w:rsidRPr="00A57429" w:rsidRDefault="00FD7E50" w:rsidP="00CB0D38">
      <w:pPr>
        <w:ind w:firstLine="709"/>
        <w:jc w:val="both"/>
        <w:rPr>
          <w:sz w:val="28"/>
          <w:szCs w:val="18"/>
        </w:rPr>
      </w:pPr>
      <w:r w:rsidRPr="00A57429">
        <w:rPr>
          <w:sz w:val="28"/>
          <w:szCs w:val="18"/>
        </w:rPr>
        <w:t>На конец января</w:t>
      </w:r>
      <w:r w:rsidR="00ED44E6" w:rsidRPr="00A57429">
        <w:rPr>
          <w:sz w:val="28"/>
          <w:szCs w:val="18"/>
        </w:rPr>
        <w:t>-</w:t>
      </w:r>
      <w:r w:rsidR="00635081" w:rsidRPr="00A57429">
        <w:rPr>
          <w:sz w:val="28"/>
          <w:szCs w:val="18"/>
        </w:rPr>
        <w:t>июня</w:t>
      </w:r>
      <w:r w:rsidRPr="00A57429">
        <w:rPr>
          <w:sz w:val="28"/>
          <w:szCs w:val="18"/>
        </w:rPr>
        <w:t xml:space="preserve"> 2024</w:t>
      </w:r>
      <w:r w:rsidR="00624F36" w:rsidRPr="00A57429">
        <w:rPr>
          <w:sz w:val="28"/>
          <w:szCs w:val="18"/>
        </w:rPr>
        <w:t xml:space="preserve"> </w:t>
      </w:r>
      <w:r w:rsidR="004E6F1C" w:rsidRPr="00A57429">
        <w:rPr>
          <w:sz w:val="28"/>
          <w:szCs w:val="18"/>
        </w:rPr>
        <w:t>г. поголовье крупного рогатого скота в хозяйствах всех сельхозпроизводителе</w:t>
      </w:r>
      <w:r w:rsidR="00F76D50" w:rsidRPr="00A57429">
        <w:rPr>
          <w:sz w:val="28"/>
          <w:szCs w:val="18"/>
        </w:rPr>
        <w:t>й, по расчетам, составляло 70</w:t>
      </w:r>
      <w:r w:rsidR="00F50B77" w:rsidRPr="00A57429">
        <w:rPr>
          <w:sz w:val="28"/>
          <w:szCs w:val="18"/>
        </w:rPr>
        <w:t>,</w:t>
      </w:r>
      <w:r w:rsidR="00624F36" w:rsidRPr="00A57429">
        <w:rPr>
          <w:sz w:val="28"/>
          <w:szCs w:val="18"/>
        </w:rPr>
        <w:t>9</w:t>
      </w:r>
      <w:r w:rsidR="00F50B77" w:rsidRPr="00A57429">
        <w:rPr>
          <w:sz w:val="28"/>
          <w:szCs w:val="18"/>
        </w:rPr>
        <w:t xml:space="preserve"> тыс. голов, что </w:t>
      </w:r>
      <w:r w:rsidR="00624F36" w:rsidRPr="00A57429">
        <w:rPr>
          <w:sz w:val="28"/>
          <w:szCs w:val="18"/>
        </w:rPr>
        <w:t>на 0,1</w:t>
      </w:r>
      <w:r w:rsidR="00792369" w:rsidRPr="00A57429">
        <w:rPr>
          <w:sz w:val="28"/>
          <w:szCs w:val="18"/>
        </w:rPr>
        <w:t xml:space="preserve"> </w:t>
      </w:r>
      <w:r w:rsidRPr="00A57429">
        <w:rPr>
          <w:sz w:val="28"/>
          <w:szCs w:val="18"/>
        </w:rPr>
        <w:t>% больше</w:t>
      </w:r>
      <w:r w:rsidR="004E6F1C" w:rsidRPr="00A57429">
        <w:rPr>
          <w:sz w:val="28"/>
          <w:szCs w:val="18"/>
        </w:rPr>
        <w:t xml:space="preserve"> по сравнению с соответствующей датой предыдущ</w:t>
      </w:r>
      <w:r w:rsidR="00F76D50" w:rsidRPr="00A57429">
        <w:rPr>
          <w:sz w:val="28"/>
          <w:szCs w:val="18"/>
        </w:rPr>
        <w:t xml:space="preserve">его года, </w:t>
      </w:r>
      <w:r w:rsidR="00B24E03" w:rsidRPr="00A57429">
        <w:rPr>
          <w:sz w:val="28"/>
          <w:szCs w:val="18"/>
        </w:rPr>
        <w:t>по</w:t>
      </w:r>
      <w:r w:rsidR="00194BE6" w:rsidRPr="00A57429">
        <w:rPr>
          <w:sz w:val="28"/>
          <w:szCs w:val="18"/>
        </w:rPr>
        <w:t>головье коров увеличилось на 0,5</w:t>
      </w:r>
      <w:r w:rsidR="00B24E03" w:rsidRPr="00A57429">
        <w:rPr>
          <w:sz w:val="28"/>
          <w:szCs w:val="18"/>
        </w:rPr>
        <w:t>%  и составило</w:t>
      </w:r>
      <w:r w:rsidR="00F76D50" w:rsidRPr="00A57429">
        <w:rPr>
          <w:sz w:val="28"/>
          <w:szCs w:val="18"/>
        </w:rPr>
        <w:t xml:space="preserve"> – </w:t>
      </w:r>
      <w:r w:rsidR="00194BE6" w:rsidRPr="00A57429">
        <w:rPr>
          <w:sz w:val="28"/>
          <w:szCs w:val="18"/>
        </w:rPr>
        <w:t>40,0</w:t>
      </w:r>
      <w:r w:rsidR="00F76D50" w:rsidRPr="00A57429">
        <w:rPr>
          <w:sz w:val="28"/>
          <w:szCs w:val="18"/>
        </w:rPr>
        <w:t xml:space="preserve"> </w:t>
      </w:r>
      <w:r w:rsidR="00B24E03" w:rsidRPr="00A57429">
        <w:rPr>
          <w:sz w:val="28"/>
          <w:szCs w:val="18"/>
        </w:rPr>
        <w:t>тыс. голов. О</w:t>
      </w:r>
      <w:r w:rsidR="00F76D50" w:rsidRPr="00A57429">
        <w:rPr>
          <w:sz w:val="28"/>
          <w:szCs w:val="18"/>
        </w:rPr>
        <w:t xml:space="preserve">вец и коз </w:t>
      </w:r>
      <w:r w:rsidR="00F50B77" w:rsidRPr="00A57429">
        <w:rPr>
          <w:sz w:val="28"/>
          <w:szCs w:val="18"/>
        </w:rPr>
        <w:t xml:space="preserve"> увеличилось на </w:t>
      </w:r>
      <w:r w:rsidR="00194BE6" w:rsidRPr="00A57429">
        <w:rPr>
          <w:sz w:val="28"/>
          <w:szCs w:val="18"/>
        </w:rPr>
        <w:t>2,2</w:t>
      </w:r>
      <w:r w:rsidR="003C3906" w:rsidRPr="00A57429">
        <w:rPr>
          <w:sz w:val="28"/>
          <w:szCs w:val="18"/>
        </w:rPr>
        <w:t xml:space="preserve"> </w:t>
      </w:r>
      <w:r w:rsidR="00463590" w:rsidRPr="00A57429">
        <w:rPr>
          <w:sz w:val="28"/>
          <w:szCs w:val="18"/>
        </w:rPr>
        <w:t xml:space="preserve">% и составило </w:t>
      </w:r>
      <w:r w:rsidR="00194BE6" w:rsidRPr="00A57429">
        <w:rPr>
          <w:sz w:val="28"/>
          <w:szCs w:val="18"/>
        </w:rPr>
        <w:t xml:space="preserve"> 319,8</w:t>
      </w:r>
      <w:r w:rsidR="00463590" w:rsidRPr="00A57429">
        <w:rPr>
          <w:sz w:val="28"/>
          <w:szCs w:val="18"/>
        </w:rPr>
        <w:t xml:space="preserve"> тыс. </w:t>
      </w:r>
      <w:r w:rsidR="00F76D50" w:rsidRPr="00A57429">
        <w:rPr>
          <w:sz w:val="28"/>
          <w:szCs w:val="18"/>
        </w:rPr>
        <w:t>голов</w:t>
      </w:r>
      <w:r w:rsidR="003C3906" w:rsidRPr="00A57429">
        <w:rPr>
          <w:sz w:val="28"/>
          <w:szCs w:val="18"/>
        </w:rPr>
        <w:t>.</w:t>
      </w:r>
      <w:r w:rsidR="00F76D50" w:rsidRPr="00A57429">
        <w:rPr>
          <w:sz w:val="28"/>
          <w:szCs w:val="18"/>
        </w:rPr>
        <w:t xml:space="preserve"> </w:t>
      </w:r>
    </w:p>
    <w:p w:rsidR="009E2B78" w:rsidRPr="00A57429" w:rsidRDefault="009E2B78" w:rsidP="009E2B78">
      <w:pPr>
        <w:ind w:left="-142" w:firstLine="709"/>
        <w:jc w:val="both"/>
        <w:rPr>
          <w:sz w:val="28"/>
          <w:szCs w:val="28"/>
        </w:rPr>
      </w:pPr>
      <w:r w:rsidRPr="00A57429">
        <w:rPr>
          <w:sz w:val="28"/>
          <w:szCs w:val="28"/>
        </w:rPr>
        <w:t>За отчетный период производство скота и птицы на убой в живом весе в хозяйств</w:t>
      </w:r>
      <w:r w:rsidR="00441C57" w:rsidRPr="00A57429">
        <w:rPr>
          <w:sz w:val="28"/>
          <w:szCs w:val="28"/>
        </w:rPr>
        <w:t>а</w:t>
      </w:r>
      <w:r w:rsidR="003451BF" w:rsidRPr="00A57429">
        <w:rPr>
          <w:sz w:val="28"/>
          <w:szCs w:val="28"/>
        </w:rPr>
        <w:t>х всех категорий выросло на 8,6</w:t>
      </w:r>
      <w:r w:rsidRPr="00A57429">
        <w:rPr>
          <w:sz w:val="28"/>
          <w:szCs w:val="28"/>
        </w:rPr>
        <w:t xml:space="preserve"> % и состав</w:t>
      </w:r>
      <w:r w:rsidR="003451BF" w:rsidRPr="00A57429">
        <w:rPr>
          <w:sz w:val="28"/>
          <w:szCs w:val="28"/>
        </w:rPr>
        <w:t>ило 6,7</w:t>
      </w:r>
      <w:r w:rsidRPr="00A57429">
        <w:rPr>
          <w:sz w:val="28"/>
          <w:szCs w:val="28"/>
        </w:rPr>
        <w:t xml:space="preserve"> тыс. тонн, пр</w:t>
      </w:r>
      <w:r w:rsidR="00B17B08" w:rsidRPr="00A57429">
        <w:rPr>
          <w:sz w:val="28"/>
          <w:szCs w:val="28"/>
        </w:rPr>
        <w:t>оизводство молока составило 71,6 тыс. тонн или 101,5</w:t>
      </w:r>
      <w:r w:rsidRPr="00A57429">
        <w:rPr>
          <w:sz w:val="28"/>
          <w:szCs w:val="28"/>
        </w:rPr>
        <w:t>%. Про</w:t>
      </w:r>
      <w:r w:rsidR="00B17B08" w:rsidRPr="00A57429">
        <w:rPr>
          <w:sz w:val="28"/>
          <w:szCs w:val="28"/>
        </w:rPr>
        <w:t>изводство яиц увеличилось на 0,7% и составило 14,1</w:t>
      </w:r>
      <w:r w:rsidRPr="00A57429">
        <w:rPr>
          <w:sz w:val="28"/>
          <w:szCs w:val="28"/>
        </w:rPr>
        <w:t xml:space="preserve"> млн штук.  </w:t>
      </w:r>
    </w:p>
    <w:p w:rsidR="00792369" w:rsidRPr="00A57429" w:rsidRDefault="00792369" w:rsidP="00CB0D38">
      <w:pPr>
        <w:ind w:firstLine="709"/>
        <w:jc w:val="center"/>
        <w:rPr>
          <w:b/>
          <w:sz w:val="18"/>
          <w:szCs w:val="18"/>
        </w:rPr>
      </w:pPr>
    </w:p>
    <w:p w:rsidR="00791FEC" w:rsidRPr="00A57429" w:rsidRDefault="00791FEC" w:rsidP="00F0030F">
      <w:pPr>
        <w:jc w:val="center"/>
        <w:rPr>
          <w:b/>
        </w:rPr>
      </w:pPr>
      <w:r w:rsidRPr="00A57429">
        <w:rPr>
          <w:b/>
        </w:rPr>
        <w:t xml:space="preserve">Производство продуктов животноводства </w:t>
      </w:r>
      <w:r w:rsidR="0045522A" w:rsidRPr="00A57429">
        <w:rPr>
          <w:b/>
          <w:snapToGrid w:val="0"/>
        </w:rPr>
        <w:t>в январе</w:t>
      </w:r>
      <w:r w:rsidR="003451BF" w:rsidRPr="00A57429">
        <w:rPr>
          <w:b/>
          <w:snapToGrid w:val="0"/>
        </w:rPr>
        <w:t>-</w:t>
      </w:r>
      <w:r w:rsidR="00DE2BD7" w:rsidRPr="00A57429">
        <w:rPr>
          <w:b/>
          <w:snapToGrid w:val="0"/>
        </w:rPr>
        <w:t>июне</w:t>
      </w:r>
      <w:r w:rsidR="009F0ABC" w:rsidRPr="00A57429">
        <w:rPr>
          <w:b/>
          <w:snapToGrid w:val="0"/>
        </w:rPr>
        <w:t xml:space="preserve"> </w:t>
      </w:r>
      <w:r w:rsidR="0026251A" w:rsidRPr="00A57429">
        <w:rPr>
          <w:b/>
          <w:snapToGrid w:val="0"/>
        </w:rPr>
        <w:t>2024</w:t>
      </w:r>
      <w:r w:rsidR="0045522A" w:rsidRPr="00A57429">
        <w:rPr>
          <w:b/>
          <w:snapToGrid w:val="0"/>
        </w:rPr>
        <w:t xml:space="preserve"> </w:t>
      </w:r>
      <w:r w:rsidRPr="00A57429">
        <w:rPr>
          <w:b/>
        </w:rPr>
        <w:t>года</w:t>
      </w:r>
    </w:p>
    <w:p w:rsidR="00791FEC" w:rsidRPr="00A57429" w:rsidRDefault="00791FEC" w:rsidP="00F0030F">
      <w:pPr>
        <w:jc w:val="center"/>
      </w:pPr>
      <w:r w:rsidRPr="00A57429">
        <w:rPr>
          <w:i/>
        </w:rPr>
        <w:t>(во всех категориях хозяйств)</w:t>
      </w:r>
    </w:p>
    <w:tbl>
      <w:tblPr>
        <w:tblStyle w:val="afff9"/>
        <w:tblpPr w:leftFromText="180" w:rightFromText="180" w:vertAnchor="text" w:horzAnchor="margin" w:tblpY="65"/>
        <w:tblW w:w="9634" w:type="dxa"/>
        <w:tblLayout w:type="fixed"/>
        <w:tblLook w:val="0600" w:firstRow="0" w:lastRow="0" w:firstColumn="0" w:lastColumn="0" w:noHBand="1" w:noVBand="1"/>
      </w:tblPr>
      <w:tblGrid>
        <w:gridCol w:w="3539"/>
        <w:gridCol w:w="709"/>
        <w:gridCol w:w="1559"/>
        <w:gridCol w:w="709"/>
        <w:gridCol w:w="1134"/>
        <w:gridCol w:w="850"/>
        <w:gridCol w:w="1134"/>
      </w:tblGrid>
      <w:tr w:rsidR="00791FEC" w:rsidRPr="00A57429" w:rsidTr="005C74A9">
        <w:trPr>
          <w:trHeight w:val="403"/>
        </w:trPr>
        <w:tc>
          <w:tcPr>
            <w:tcW w:w="3539" w:type="dxa"/>
            <w:vMerge w:val="restart"/>
            <w:tcBorders>
              <w:top w:val="single" w:sz="4" w:space="0" w:color="auto"/>
              <w:left w:val="single" w:sz="4" w:space="0" w:color="auto"/>
              <w:bottom w:val="single" w:sz="4" w:space="0" w:color="auto"/>
              <w:right w:val="single" w:sz="4" w:space="0" w:color="auto"/>
            </w:tcBorders>
          </w:tcPr>
          <w:p w:rsidR="00791FEC" w:rsidRPr="00A57429" w:rsidRDefault="00791FEC" w:rsidP="00ED3CF9">
            <w:pPr>
              <w:ind w:firstLine="22"/>
              <w:jc w:val="both"/>
              <w:rPr>
                <w:i/>
                <w:sz w:val="20"/>
                <w:szCs w:val="20"/>
              </w:rPr>
            </w:pPr>
          </w:p>
        </w:tc>
        <w:tc>
          <w:tcPr>
            <w:tcW w:w="2268" w:type="dxa"/>
            <w:gridSpan w:val="2"/>
            <w:tcBorders>
              <w:top w:val="single" w:sz="4" w:space="0" w:color="auto"/>
              <w:left w:val="single" w:sz="4" w:space="0" w:color="auto"/>
              <w:bottom w:val="single" w:sz="4" w:space="0" w:color="auto"/>
              <w:right w:val="single" w:sz="4" w:space="0" w:color="auto"/>
            </w:tcBorders>
          </w:tcPr>
          <w:p w:rsidR="00791FEC" w:rsidRPr="00A57429" w:rsidRDefault="00791FEC" w:rsidP="004368D5">
            <w:pPr>
              <w:ind w:right="31"/>
              <w:jc w:val="center"/>
              <w:rPr>
                <w:b/>
                <w:i/>
                <w:sz w:val="20"/>
                <w:szCs w:val="20"/>
              </w:rPr>
            </w:pPr>
            <w:r w:rsidRPr="00A57429">
              <w:rPr>
                <w:b/>
                <w:i/>
                <w:sz w:val="20"/>
                <w:szCs w:val="20"/>
              </w:rPr>
              <w:t>Мясо (скот и птица на убой в живом весе)</w:t>
            </w:r>
          </w:p>
        </w:tc>
        <w:tc>
          <w:tcPr>
            <w:tcW w:w="1843" w:type="dxa"/>
            <w:gridSpan w:val="2"/>
            <w:tcBorders>
              <w:top w:val="single" w:sz="4" w:space="0" w:color="auto"/>
              <w:left w:val="single" w:sz="4" w:space="0" w:color="auto"/>
              <w:bottom w:val="single" w:sz="4" w:space="0" w:color="auto"/>
              <w:right w:val="single" w:sz="4" w:space="0" w:color="auto"/>
            </w:tcBorders>
          </w:tcPr>
          <w:p w:rsidR="00791FEC" w:rsidRPr="00A57429" w:rsidRDefault="00791FEC" w:rsidP="00917B2F">
            <w:pPr>
              <w:ind w:firstLine="709"/>
              <w:rPr>
                <w:b/>
                <w:i/>
                <w:sz w:val="20"/>
                <w:szCs w:val="20"/>
              </w:rPr>
            </w:pPr>
            <w:r w:rsidRPr="00A57429">
              <w:rPr>
                <w:b/>
                <w:i/>
                <w:sz w:val="20"/>
                <w:szCs w:val="20"/>
              </w:rPr>
              <w:t>Молоко</w:t>
            </w:r>
          </w:p>
        </w:tc>
        <w:tc>
          <w:tcPr>
            <w:tcW w:w="1984" w:type="dxa"/>
            <w:gridSpan w:val="2"/>
            <w:tcBorders>
              <w:top w:val="single" w:sz="4" w:space="0" w:color="auto"/>
              <w:left w:val="single" w:sz="4" w:space="0" w:color="auto"/>
              <w:bottom w:val="single" w:sz="4" w:space="0" w:color="auto"/>
              <w:right w:val="single" w:sz="4" w:space="0" w:color="auto"/>
            </w:tcBorders>
          </w:tcPr>
          <w:p w:rsidR="00791FEC" w:rsidRPr="00A57429" w:rsidRDefault="00791FEC" w:rsidP="00917B2F">
            <w:pPr>
              <w:ind w:firstLine="709"/>
              <w:rPr>
                <w:b/>
                <w:i/>
                <w:sz w:val="20"/>
                <w:szCs w:val="20"/>
              </w:rPr>
            </w:pPr>
            <w:r w:rsidRPr="00A57429">
              <w:rPr>
                <w:b/>
                <w:i/>
                <w:sz w:val="20"/>
                <w:szCs w:val="20"/>
              </w:rPr>
              <w:t>Яйца</w:t>
            </w:r>
          </w:p>
        </w:tc>
      </w:tr>
      <w:tr w:rsidR="006F3CE1" w:rsidRPr="00A57429" w:rsidTr="005C74A9">
        <w:trPr>
          <w:trHeight w:val="93"/>
        </w:trPr>
        <w:tc>
          <w:tcPr>
            <w:tcW w:w="3539" w:type="dxa"/>
            <w:vMerge/>
            <w:tcBorders>
              <w:top w:val="single" w:sz="4" w:space="0" w:color="auto"/>
              <w:left w:val="single" w:sz="4" w:space="0" w:color="auto"/>
              <w:bottom w:val="single" w:sz="4" w:space="0" w:color="auto"/>
              <w:right w:val="single" w:sz="4" w:space="0" w:color="auto"/>
            </w:tcBorders>
          </w:tcPr>
          <w:p w:rsidR="00791FEC" w:rsidRPr="00A57429" w:rsidRDefault="00791FEC" w:rsidP="00ED3CF9">
            <w:pPr>
              <w:ind w:firstLine="22"/>
              <w:jc w:val="both"/>
              <w:rPr>
                <w:i/>
                <w:sz w:val="20"/>
                <w:szCs w:val="20"/>
              </w:rPr>
            </w:pPr>
          </w:p>
        </w:tc>
        <w:tc>
          <w:tcPr>
            <w:tcW w:w="709" w:type="dxa"/>
            <w:tcBorders>
              <w:top w:val="single" w:sz="4" w:space="0" w:color="auto"/>
              <w:left w:val="single" w:sz="4" w:space="0" w:color="auto"/>
              <w:bottom w:val="single" w:sz="4" w:space="0" w:color="auto"/>
              <w:right w:val="single" w:sz="4" w:space="0" w:color="auto"/>
            </w:tcBorders>
          </w:tcPr>
          <w:p w:rsidR="00067E68" w:rsidRPr="00A57429" w:rsidRDefault="00791FEC" w:rsidP="005C74A9">
            <w:pPr>
              <w:ind w:right="-189"/>
              <w:rPr>
                <w:b/>
                <w:i/>
                <w:sz w:val="20"/>
                <w:szCs w:val="20"/>
              </w:rPr>
            </w:pPr>
            <w:r w:rsidRPr="00A57429">
              <w:rPr>
                <w:b/>
                <w:i/>
                <w:sz w:val="20"/>
                <w:szCs w:val="20"/>
              </w:rPr>
              <w:t>тыс.</w:t>
            </w:r>
          </w:p>
          <w:p w:rsidR="00791FEC" w:rsidRPr="00A57429" w:rsidRDefault="00791FEC" w:rsidP="005C74A9">
            <w:pPr>
              <w:ind w:right="-189"/>
              <w:rPr>
                <w:b/>
                <w:i/>
                <w:sz w:val="20"/>
                <w:szCs w:val="20"/>
              </w:rPr>
            </w:pPr>
            <w:r w:rsidRPr="00A57429">
              <w:rPr>
                <w:b/>
                <w:i/>
                <w:sz w:val="20"/>
                <w:szCs w:val="20"/>
              </w:rPr>
              <w:t xml:space="preserve"> тонн</w:t>
            </w:r>
          </w:p>
        </w:tc>
        <w:tc>
          <w:tcPr>
            <w:tcW w:w="1559" w:type="dxa"/>
            <w:tcBorders>
              <w:top w:val="single" w:sz="4" w:space="0" w:color="auto"/>
              <w:left w:val="single" w:sz="4" w:space="0" w:color="auto"/>
              <w:bottom w:val="single" w:sz="4" w:space="0" w:color="auto"/>
              <w:right w:val="single" w:sz="4" w:space="0" w:color="auto"/>
            </w:tcBorders>
          </w:tcPr>
          <w:p w:rsidR="00EF2C09" w:rsidRPr="00A57429" w:rsidRDefault="00265202" w:rsidP="004B2995">
            <w:pPr>
              <w:ind w:right="-171"/>
              <w:jc w:val="center"/>
              <w:rPr>
                <w:b/>
                <w:i/>
                <w:sz w:val="20"/>
                <w:szCs w:val="20"/>
              </w:rPr>
            </w:pPr>
            <w:r w:rsidRPr="00A57429">
              <w:rPr>
                <w:b/>
                <w:i/>
                <w:sz w:val="20"/>
                <w:szCs w:val="20"/>
              </w:rPr>
              <w:t xml:space="preserve">в % к </w:t>
            </w:r>
          </w:p>
          <w:p w:rsidR="00BF6FE2" w:rsidRPr="00A57429" w:rsidRDefault="00265202" w:rsidP="00E87387">
            <w:pPr>
              <w:ind w:right="-171"/>
              <w:rPr>
                <w:b/>
                <w:i/>
                <w:sz w:val="20"/>
                <w:szCs w:val="20"/>
              </w:rPr>
            </w:pPr>
            <w:r w:rsidRPr="00A57429">
              <w:rPr>
                <w:b/>
                <w:i/>
                <w:sz w:val="20"/>
                <w:szCs w:val="20"/>
              </w:rPr>
              <w:t>январю</w:t>
            </w:r>
            <w:r w:rsidR="001B674D" w:rsidRPr="00A57429">
              <w:rPr>
                <w:b/>
                <w:i/>
                <w:sz w:val="20"/>
                <w:szCs w:val="20"/>
              </w:rPr>
              <w:t>-</w:t>
            </w:r>
            <w:r w:rsidR="00DE2BD7" w:rsidRPr="00A57429">
              <w:rPr>
                <w:b/>
                <w:i/>
                <w:sz w:val="20"/>
                <w:szCs w:val="20"/>
              </w:rPr>
              <w:t>июню</w:t>
            </w:r>
            <w:r w:rsidR="00BF6FE2" w:rsidRPr="00A57429">
              <w:rPr>
                <w:b/>
                <w:i/>
                <w:sz w:val="20"/>
                <w:szCs w:val="20"/>
              </w:rPr>
              <w:t xml:space="preserve"> </w:t>
            </w:r>
          </w:p>
          <w:p w:rsidR="00791FEC" w:rsidRPr="00A57429" w:rsidRDefault="00BF6FE2" w:rsidP="004B2995">
            <w:pPr>
              <w:ind w:right="-171"/>
              <w:jc w:val="center"/>
              <w:rPr>
                <w:b/>
                <w:i/>
                <w:sz w:val="20"/>
                <w:szCs w:val="20"/>
              </w:rPr>
            </w:pPr>
            <w:r w:rsidRPr="00A57429">
              <w:rPr>
                <w:b/>
                <w:i/>
                <w:sz w:val="20"/>
                <w:szCs w:val="20"/>
              </w:rPr>
              <w:t>2023</w:t>
            </w:r>
            <w:r w:rsidR="00791FEC" w:rsidRPr="00A57429">
              <w:rPr>
                <w:b/>
                <w:i/>
                <w:sz w:val="20"/>
                <w:szCs w:val="20"/>
              </w:rPr>
              <w:t>г.</w:t>
            </w:r>
          </w:p>
        </w:tc>
        <w:tc>
          <w:tcPr>
            <w:tcW w:w="709" w:type="dxa"/>
            <w:tcBorders>
              <w:top w:val="single" w:sz="4" w:space="0" w:color="auto"/>
              <w:left w:val="single" w:sz="4" w:space="0" w:color="auto"/>
              <w:bottom w:val="single" w:sz="4" w:space="0" w:color="auto"/>
              <w:right w:val="single" w:sz="4" w:space="0" w:color="auto"/>
            </w:tcBorders>
          </w:tcPr>
          <w:p w:rsidR="00791FEC" w:rsidRPr="00A57429" w:rsidRDefault="00791FEC" w:rsidP="00F0030F">
            <w:pPr>
              <w:ind w:left="-113" w:right="-106"/>
              <w:jc w:val="center"/>
              <w:rPr>
                <w:b/>
                <w:i/>
                <w:sz w:val="20"/>
                <w:szCs w:val="20"/>
              </w:rPr>
            </w:pPr>
            <w:r w:rsidRPr="00A57429">
              <w:rPr>
                <w:b/>
                <w:i/>
                <w:sz w:val="20"/>
                <w:szCs w:val="20"/>
              </w:rPr>
              <w:t>тыс. тонн</w:t>
            </w:r>
          </w:p>
        </w:tc>
        <w:tc>
          <w:tcPr>
            <w:tcW w:w="1134" w:type="dxa"/>
            <w:tcBorders>
              <w:top w:val="single" w:sz="4" w:space="0" w:color="auto"/>
              <w:left w:val="single" w:sz="4" w:space="0" w:color="auto"/>
              <w:bottom w:val="single" w:sz="4" w:space="0" w:color="auto"/>
              <w:right w:val="single" w:sz="4" w:space="0" w:color="auto"/>
            </w:tcBorders>
          </w:tcPr>
          <w:p w:rsidR="00791FEC" w:rsidRPr="00A57429" w:rsidRDefault="005820C9" w:rsidP="00DE2BD7">
            <w:pPr>
              <w:jc w:val="center"/>
              <w:rPr>
                <w:b/>
                <w:i/>
                <w:sz w:val="20"/>
                <w:szCs w:val="20"/>
              </w:rPr>
            </w:pPr>
            <w:r w:rsidRPr="00A57429">
              <w:rPr>
                <w:b/>
                <w:i/>
                <w:sz w:val="20"/>
                <w:szCs w:val="20"/>
              </w:rPr>
              <w:t xml:space="preserve">в % к </w:t>
            </w:r>
            <w:r w:rsidR="00BF6FE2" w:rsidRPr="00A57429">
              <w:rPr>
                <w:b/>
                <w:i/>
                <w:sz w:val="20"/>
                <w:szCs w:val="20"/>
              </w:rPr>
              <w:t>январю</w:t>
            </w:r>
            <w:r w:rsidR="00E87387" w:rsidRPr="00A57429">
              <w:rPr>
                <w:b/>
                <w:i/>
                <w:sz w:val="20"/>
                <w:szCs w:val="20"/>
              </w:rPr>
              <w:t>-</w:t>
            </w:r>
            <w:r w:rsidR="00DE2BD7" w:rsidRPr="00A57429">
              <w:rPr>
                <w:b/>
                <w:i/>
                <w:sz w:val="20"/>
                <w:szCs w:val="20"/>
              </w:rPr>
              <w:t>июню</w:t>
            </w:r>
            <w:r w:rsidR="00BF6FE2" w:rsidRPr="00A57429">
              <w:rPr>
                <w:b/>
                <w:i/>
                <w:sz w:val="20"/>
                <w:szCs w:val="20"/>
              </w:rPr>
              <w:t xml:space="preserve"> 2023</w:t>
            </w:r>
            <w:r w:rsidR="00E818BE" w:rsidRPr="00A57429">
              <w:rPr>
                <w:b/>
                <w:i/>
                <w:sz w:val="20"/>
                <w:szCs w:val="20"/>
              </w:rPr>
              <w:t>г.</w:t>
            </w:r>
          </w:p>
        </w:tc>
        <w:tc>
          <w:tcPr>
            <w:tcW w:w="850" w:type="dxa"/>
            <w:tcBorders>
              <w:top w:val="single" w:sz="4" w:space="0" w:color="auto"/>
              <w:left w:val="single" w:sz="4" w:space="0" w:color="auto"/>
              <w:bottom w:val="single" w:sz="4" w:space="0" w:color="auto"/>
              <w:right w:val="single" w:sz="4" w:space="0" w:color="auto"/>
            </w:tcBorders>
          </w:tcPr>
          <w:p w:rsidR="00791FEC" w:rsidRPr="00A57429" w:rsidRDefault="00791FEC" w:rsidP="004B2995">
            <w:pPr>
              <w:ind w:right="-144"/>
              <w:jc w:val="center"/>
              <w:rPr>
                <w:b/>
                <w:i/>
                <w:sz w:val="20"/>
                <w:szCs w:val="20"/>
              </w:rPr>
            </w:pPr>
            <w:r w:rsidRPr="00A57429">
              <w:rPr>
                <w:b/>
                <w:i/>
                <w:sz w:val="20"/>
                <w:szCs w:val="20"/>
              </w:rPr>
              <w:t>млн.</w:t>
            </w:r>
          </w:p>
          <w:p w:rsidR="00791FEC" w:rsidRPr="00A57429" w:rsidRDefault="00791FEC" w:rsidP="004B2995">
            <w:pPr>
              <w:ind w:right="-144"/>
              <w:jc w:val="center"/>
              <w:rPr>
                <w:b/>
                <w:i/>
                <w:sz w:val="20"/>
                <w:szCs w:val="20"/>
              </w:rPr>
            </w:pPr>
            <w:r w:rsidRPr="00A57429">
              <w:rPr>
                <w:b/>
                <w:i/>
                <w:sz w:val="20"/>
                <w:szCs w:val="20"/>
              </w:rPr>
              <w:t>штук</w:t>
            </w:r>
          </w:p>
        </w:tc>
        <w:tc>
          <w:tcPr>
            <w:tcW w:w="1134" w:type="dxa"/>
            <w:tcBorders>
              <w:top w:val="single" w:sz="4" w:space="0" w:color="auto"/>
              <w:left w:val="single" w:sz="4" w:space="0" w:color="auto"/>
              <w:bottom w:val="single" w:sz="4" w:space="0" w:color="auto"/>
              <w:right w:val="single" w:sz="4" w:space="0" w:color="auto"/>
            </w:tcBorders>
          </w:tcPr>
          <w:p w:rsidR="00791FEC" w:rsidRPr="00A57429" w:rsidRDefault="004B2995" w:rsidP="00DE2BD7">
            <w:pPr>
              <w:ind w:firstLine="30"/>
              <w:jc w:val="center"/>
              <w:rPr>
                <w:b/>
                <w:i/>
                <w:sz w:val="20"/>
                <w:szCs w:val="20"/>
              </w:rPr>
            </w:pPr>
            <w:r w:rsidRPr="00A57429">
              <w:rPr>
                <w:b/>
                <w:i/>
                <w:sz w:val="20"/>
                <w:szCs w:val="20"/>
              </w:rPr>
              <w:t>в</w:t>
            </w:r>
            <w:r w:rsidR="00AD6BC6" w:rsidRPr="00A57429">
              <w:rPr>
                <w:b/>
                <w:i/>
                <w:sz w:val="20"/>
                <w:szCs w:val="20"/>
              </w:rPr>
              <w:t xml:space="preserve"> </w:t>
            </w:r>
            <w:r w:rsidR="008B2321" w:rsidRPr="00A57429">
              <w:rPr>
                <w:b/>
                <w:i/>
                <w:sz w:val="20"/>
                <w:szCs w:val="20"/>
              </w:rPr>
              <w:t>% к январю</w:t>
            </w:r>
            <w:r w:rsidR="00E87387" w:rsidRPr="00A57429">
              <w:rPr>
                <w:b/>
                <w:i/>
                <w:sz w:val="20"/>
                <w:szCs w:val="20"/>
              </w:rPr>
              <w:t>-</w:t>
            </w:r>
            <w:r w:rsidR="00DE2BD7" w:rsidRPr="00A57429">
              <w:rPr>
                <w:b/>
                <w:i/>
                <w:sz w:val="20"/>
                <w:szCs w:val="20"/>
              </w:rPr>
              <w:t>июню</w:t>
            </w:r>
            <w:r w:rsidR="00BF6FE2" w:rsidRPr="00A57429">
              <w:rPr>
                <w:b/>
                <w:i/>
                <w:sz w:val="20"/>
                <w:szCs w:val="20"/>
              </w:rPr>
              <w:t xml:space="preserve"> 2023</w:t>
            </w:r>
            <w:r w:rsidR="00791FEC" w:rsidRPr="00A57429">
              <w:rPr>
                <w:b/>
                <w:i/>
                <w:sz w:val="20"/>
                <w:szCs w:val="20"/>
              </w:rPr>
              <w:t>г.</w:t>
            </w:r>
          </w:p>
        </w:tc>
      </w:tr>
      <w:tr w:rsidR="006F3CE1" w:rsidRPr="00A57429" w:rsidTr="005C74A9">
        <w:trPr>
          <w:trHeight w:val="140"/>
        </w:trPr>
        <w:tc>
          <w:tcPr>
            <w:tcW w:w="3539" w:type="dxa"/>
            <w:tcBorders>
              <w:top w:val="single" w:sz="4" w:space="0" w:color="auto"/>
              <w:left w:val="single" w:sz="4" w:space="0" w:color="auto"/>
              <w:bottom w:val="single" w:sz="4" w:space="0" w:color="auto"/>
              <w:right w:val="single" w:sz="4" w:space="0" w:color="auto"/>
            </w:tcBorders>
          </w:tcPr>
          <w:p w:rsidR="00791FEC" w:rsidRPr="00A57429" w:rsidRDefault="00791FEC" w:rsidP="00ED3CF9">
            <w:pPr>
              <w:ind w:firstLine="22"/>
              <w:jc w:val="both"/>
              <w:rPr>
                <w:sz w:val="20"/>
                <w:szCs w:val="20"/>
              </w:rPr>
            </w:pPr>
            <w:r w:rsidRPr="00A57429">
              <w:rPr>
                <w:sz w:val="20"/>
                <w:szCs w:val="20"/>
              </w:rPr>
              <w:t>Республика Дагестан</w:t>
            </w:r>
          </w:p>
        </w:tc>
        <w:tc>
          <w:tcPr>
            <w:tcW w:w="709" w:type="dxa"/>
            <w:tcBorders>
              <w:top w:val="single" w:sz="4" w:space="0" w:color="auto"/>
              <w:left w:val="single" w:sz="4" w:space="0" w:color="auto"/>
              <w:bottom w:val="single" w:sz="4" w:space="0" w:color="auto"/>
              <w:right w:val="single" w:sz="4" w:space="0" w:color="auto"/>
            </w:tcBorders>
            <w:vAlign w:val="bottom"/>
          </w:tcPr>
          <w:p w:rsidR="00791FEC" w:rsidRPr="00A57429" w:rsidRDefault="00A91CA5" w:rsidP="004368D5">
            <w:pPr>
              <w:ind w:right="-189"/>
              <w:jc w:val="center"/>
              <w:rPr>
                <w:sz w:val="20"/>
                <w:szCs w:val="20"/>
              </w:rPr>
            </w:pPr>
            <w:r w:rsidRPr="00A57429">
              <w:rPr>
                <w:sz w:val="20"/>
                <w:szCs w:val="20"/>
              </w:rPr>
              <w:t>67,1</w:t>
            </w:r>
          </w:p>
        </w:tc>
        <w:tc>
          <w:tcPr>
            <w:tcW w:w="1559" w:type="dxa"/>
            <w:tcBorders>
              <w:top w:val="single" w:sz="4" w:space="0" w:color="auto"/>
              <w:left w:val="single" w:sz="4" w:space="0" w:color="auto"/>
              <w:bottom w:val="single" w:sz="4" w:space="0" w:color="auto"/>
              <w:right w:val="single" w:sz="4" w:space="0" w:color="auto"/>
            </w:tcBorders>
            <w:vAlign w:val="bottom"/>
          </w:tcPr>
          <w:p w:rsidR="00791FEC" w:rsidRPr="00A57429" w:rsidRDefault="00A91CA5" w:rsidP="004B2995">
            <w:pPr>
              <w:ind w:right="-171"/>
              <w:jc w:val="center"/>
              <w:rPr>
                <w:sz w:val="20"/>
                <w:szCs w:val="20"/>
              </w:rPr>
            </w:pPr>
            <w:r w:rsidRPr="00A57429">
              <w:rPr>
                <w:sz w:val="20"/>
                <w:szCs w:val="20"/>
              </w:rPr>
              <w:t>101,2</w:t>
            </w:r>
          </w:p>
        </w:tc>
        <w:tc>
          <w:tcPr>
            <w:tcW w:w="709" w:type="dxa"/>
            <w:tcBorders>
              <w:top w:val="single" w:sz="4" w:space="0" w:color="auto"/>
              <w:left w:val="single" w:sz="4" w:space="0" w:color="auto"/>
              <w:bottom w:val="single" w:sz="4" w:space="0" w:color="auto"/>
              <w:right w:val="single" w:sz="4" w:space="0" w:color="auto"/>
            </w:tcBorders>
            <w:vAlign w:val="bottom"/>
          </w:tcPr>
          <w:p w:rsidR="00791FEC" w:rsidRPr="00A57429" w:rsidRDefault="005C74A9" w:rsidP="005C74A9">
            <w:pPr>
              <w:ind w:left="-113" w:right="-106"/>
              <w:jc w:val="center"/>
              <w:rPr>
                <w:sz w:val="20"/>
                <w:szCs w:val="20"/>
              </w:rPr>
            </w:pPr>
            <w:r w:rsidRPr="00A57429">
              <w:rPr>
                <w:sz w:val="20"/>
                <w:szCs w:val="20"/>
              </w:rPr>
              <w:t>457,9</w:t>
            </w:r>
          </w:p>
        </w:tc>
        <w:tc>
          <w:tcPr>
            <w:tcW w:w="1134" w:type="dxa"/>
            <w:tcBorders>
              <w:top w:val="single" w:sz="4" w:space="0" w:color="auto"/>
              <w:left w:val="single" w:sz="4" w:space="0" w:color="auto"/>
              <w:bottom w:val="single" w:sz="4" w:space="0" w:color="auto"/>
              <w:right w:val="single" w:sz="4" w:space="0" w:color="auto"/>
            </w:tcBorders>
            <w:vAlign w:val="bottom"/>
          </w:tcPr>
          <w:p w:rsidR="00791FEC" w:rsidRPr="00A57429" w:rsidRDefault="005C74A9" w:rsidP="00917B2F">
            <w:pPr>
              <w:jc w:val="center"/>
              <w:rPr>
                <w:sz w:val="20"/>
                <w:szCs w:val="20"/>
              </w:rPr>
            </w:pPr>
            <w:r w:rsidRPr="00A57429">
              <w:rPr>
                <w:sz w:val="20"/>
                <w:szCs w:val="20"/>
              </w:rPr>
              <w:t>104,0</w:t>
            </w:r>
          </w:p>
        </w:tc>
        <w:tc>
          <w:tcPr>
            <w:tcW w:w="850" w:type="dxa"/>
            <w:tcBorders>
              <w:top w:val="single" w:sz="4" w:space="0" w:color="auto"/>
              <w:left w:val="single" w:sz="4" w:space="0" w:color="auto"/>
              <w:bottom w:val="single" w:sz="4" w:space="0" w:color="auto"/>
              <w:right w:val="single" w:sz="4" w:space="0" w:color="auto"/>
            </w:tcBorders>
            <w:vAlign w:val="bottom"/>
          </w:tcPr>
          <w:p w:rsidR="00791FEC" w:rsidRPr="00A57429" w:rsidRDefault="00A408E9" w:rsidP="004B2995">
            <w:pPr>
              <w:ind w:right="-144"/>
              <w:jc w:val="center"/>
              <w:rPr>
                <w:sz w:val="20"/>
                <w:szCs w:val="20"/>
              </w:rPr>
            </w:pPr>
            <w:r w:rsidRPr="00A57429">
              <w:rPr>
                <w:sz w:val="20"/>
                <w:szCs w:val="20"/>
              </w:rPr>
              <w:t>100,2</w:t>
            </w:r>
          </w:p>
        </w:tc>
        <w:tc>
          <w:tcPr>
            <w:tcW w:w="1134" w:type="dxa"/>
            <w:tcBorders>
              <w:top w:val="single" w:sz="4" w:space="0" w:color="auto"/>
              <w:left w:val="single" w:sz="4" w:space="0" w:color="auto"/>
              <w:bottom w:val="single" w:sz="4" w:space="0" w:color="auto"/>
              <w:right w:val="single" w:sz="4" w:space="0" w:color="auto"/>
            </w:tcBorders>
            <w:vAlign w:val="bottom"/>
          </w:tcPr>
          <w:p w:rsidR="00791FEC" w:rsidRPr="00A57429" w:rsidRDefault="00A408E9" w:rsidP="00917B2F">
            <w:pPr>
              <w:ind w:firstLine="30"/>
              <w:rPr>
                <w:sz w:val="20"/>
                <w:szCs w:val="20"/>
              </w:rPr>
            </w:pPr>
            <w:r w:rsidRPr="00A57429">
              <w:rPr>
                <w:sz w:val="20"/>
                <w:szCs w:val="20"/>
              </w:rPr>
              <w:t>100,7</w:t>
            </w:r>
          </w:p>
        </w:tc>
      </w:tr>
      <w:tr w:rsidR="006F3CE1" w:rsidRPr="00A57429" w:rsidTr="005C74A9">
        <w:trPr>
          <w:trHeight w:val="132"/>
        </w:trPr>
        <w:tc>
          <w:tcPr>
            <w:tcW w:w="3539" w:type="dxa"/>
            <w:tcBorders>
              <w:top w:val="single" w:sz="4" w:space="0" w:color="auto"/>
              <w:left w:val="single" w:sz="4" w:space="0" w:color="auto"/>
              <w:bottom w:val="single" w:sz="4" w:space="0" w:color="auto"/>
              <w:right w:val="single" w:sz="4" w:space="0" w:color="auto"/>
            </w:tcBorders>
          </w:tcPr>
          <w:p w:rsidR="00791FEC" w:rsidRPr="00A57429" w:rsidRDefault="00791FEC" w:rsidP="00ED3CF9">
            <w:pPr>
              <w:ind w:firstLine="22"/>
              <w:jc w:val="both"/>
              <w:rPr>
                <w:b/>
                <w:sz w:val="20"/>
                <w:szCs w:val="20"/>
              </w:rPr>
            </w:pPr>
            <w:r w:rsidRPr="00A57429">
              <w:rPr>
                <w:b/>
                <w:sz w:val="20"/>
                <w:szCs w:val="20"/>
              </w:rPr>
              <w:t>Республика Ингушетия</w:t>
            </w:r>
          </w:p>
        </w:tc>
        <w:tc>
          <w:tcPr>
            <w:tcW w:w="709" w:type="dxa"/>
            <w:tcBorders>
              <w:top w:val="single" w:sz="4" w:space="0" w:color="auto"/>
              <w:left w:val="single" w:sz="4" w:space="0" w:color="auto"/>
              <w:bottom w:val="single" w:sz="4" w:space="0" w:color="auto"/>
              <w:right w:val="single" w:sz="4" w:space="0" w:color="auto"/>
            </w:tcBorders>
            <w:vAlign w:val="bottom"/>
          </w:tcPr>
          <w:p w:rsidR="00791FEC" w:rsidRPr="00A57429" w:rsidRDefault="00A91CA5" w:rsidP="003578A6">
            <w:pPr>
              <w:ind w:right="-189"/>
              <w:jc w:val="center"/>
              <w:rPr>
                <w:b/>
                <w:sz w:val="20"/>
                <w:szCs w:val="20"/>
              </w:rPr>
            </w:pPr>
            <w:r w:rsidRPr="00A57429">
              <w:rPr>
                <w:b/>
                <w:sz w:val="20"/>
                <w:szCs w:val="20"/>
              </w:rPr>
              <w:t>8,5</w:t>
            </w:r>
          </w:p>
        </w:tc>
        <w:tc>
          <w:tcPr>
            <w:tcW w:w="1559" w:type="dxa"/>
            <w:tcBorders>
              <w:top w:val="single" w:sz="4" w:space="0" w:color="auto"/>
              <w:left w:val="single" w:sz="4" w:space="0" w:color="auto"/>
              <w:bottom w:val="single" w:sz="4" w:space="0" w:color="auto"/>
              <w:right w:val="single" w:sz="4" w:space="0" w:color="auto"/>
            </w:tcBorders>
            <w:vAlign w:val="bottom"/>
          </w:tcPr>
          <w:p w:rsidR="00791FEC" w:rsidRPr="00A57429" w:rsidRDefault="00BF6FE2" w:rsidP="004B2995">
            <w:pPr>
              <w:ind w:right="-171"/>
              <w:jc w:val="center"/>
              <w:rPr>
                <w:b/>
                <w:sz w:val="20"/>
                <w:szCs w:val="20"/>
              </w:rPr>
            </w:pPr>
            <w:r w:rsidRPr="00A57429">
              <w:rPr>
                <w:b/>
                <w:sz w:val="20"/>
                <w:szCs w:val="20"/>
              </w:rPr>
              <w:t>1</w:t>
            </w:r>
            <w:r w:rsidR="00A91CA5" w:rsidRPr="00A57429">
              <w:rPr>
                <w:b/>
                <w:sz w:val="20"/>
                <w:szCs w:val="20"/>
              </w:rPr>
              <w:t>10,9</w:t>
            </w:r>
          </w:p>
        </w:tc>
        <w:tc>
          <w:tcPr>
            <w:tcW w:w="709" w:type="dxa"/>
            <w:tcBorders>
              <w:top w:val="single" w:sz="4" w:space="0" w:color="auto"/>
              <w:left w:val="single" w:sz="4" w:space="0" w:color="auto"/>
              <w:bottom w:val="single" w:sz="4" w:space="0" w:color="auto"/>
              <w:right w:val="single" w:sz="4" w:space="0" w:color="auto"/>
            </w:tcBorders>
            <w:vAlign w:val="bottom"/>
          </w:tcPr>
          <w:p w:rsidR="00791FEC" w:rsidRPr="00A57429" w:rsidRDefault="005C74A9" w:rsidP="005C74A9">
            <w:pPr>
              <w:ind w:right="-106"/>
              <w:jc w:val="center"/>
              <w:rPr>
                <w:b/>
                <w:sz w:val="20"/>
                <w:szCs w:val="20"/>
              </w:rPr>
            </w:pPr>
            <w:r w:rsidRPr="00A57429">
              <w:rPr>
                <w:b/>
                <w:sz w:val="20"/>
                <w:szCs w:val="20"/>
              </w:rPr>
              <w:t>71,6</w:t>
            </w:r>
          </w:p>
        </w:tc>
        <w:tc>
          <w:tcPr>
            <w:tcW w:w="1134" w:type="dxa"/>
            <w:tcBorders>
              <w:top w:val="single" w:sz="4" w:space="0" w:color="auto"/>
              <w:left w:val="single" w:sz="4" w:space="0" w:color="auto"/>
              <w:bottom w:val="single" w:sz="4" w:space="0" w:color="auto"/>
              <w:right w:val="single" w:sz="4" w:space="0" w:color="auto"/>
            </w:tcBorders>
            <w:vAlign w:val="bottom"/>
          </w:tcPr>
          <w:p w:rsidR="00791FEC" w:rsidRPr="00A57429" w:rsidRDefault="005C74A9" w:rsidP="00917B2F">
            <w:pPr>
              <w:jc w:val="center"/>
              <w:rPr>
                <w:b/>
                <w:sz w:val="20"/>
                <w:szCs w:val="20"/>
              </w:rPr>
            </w:pPr>
            <w:r w:rsidRPr="00A57429">
              <w:rPr>
                <w:b/>
                <w:sz w:val="20"/>
                <w:szCs w:val="20"/>
              </w:rPr>
              <w:t>101,5</w:t>
            </w:r>
          </w:p>
        </w:tc>
        <w:tc>
          <w:tcPr>
            <w:tcW w:w="850" w:type="dxa"/>
            <w:tcBorders>
              <w:top w:val="single" w:sz="4" w:space="0" w:color="auto"/>
              <w:left w:val="single" w:sz="4" w:space="0" w:color="auto"/>
              <w:bottom w:val="single" w:sz="4" w:space="0" w:color="auto"/>
              <w:right w:val="single" w:sz="4" w:space="0" w:color="auto"/>
            </w:tcBorders>
            <w:vAlign w:val="bottom"/>
          </w:tcPr>
          <w:p w:rsidR="00791FEC" w:rsidRPr="00A57429" w:rsidRDefault="00A408E9" w:rsidP="00016543">
            <w:pPr>
              <w:ind w:right="-144"/>
              <w:jc w:val="center"/>
              <w:rPr>
                <w:b/>
                <w:sz w:val="20"/>
                <w:szCs w:val="20"/>
              </w:rPr>
            </w:pPr>
            <w:r w:rsidRPr="00A57429">
              <w:rPr>
                <w:b/>
                <w:sz w:val="20"/>
                <w:szCs w:val="20"/>
              </w:rPr>
              <w:t>14,1</w:t>
            </w:r>
          </w:p>
        </w:tc>
        <w:tc>
          <w:tcPr>
            <w:tcW w:w="1134" w:type="dxa"/>
            <w:tcBorders>
              <w:top w:val="single" w:sz="4" w:space="0" w:color="auto"/>
              <w:left w:val="single" w:sz="4" w:space="0" w:color="auto"/>
              <w:bottom w:val="single" w:sz="4" w:space="0" w:color="auto"/>
              <w:right w:val="single" w:sz="4" w:space="0" w:color="auto"/>
            </w:tcBorders>
            <w:vAlign w:val="bottom"/>
          </w:tcPr>
          <w:p w:rsidR="00791FEC" w:rsidRPr="00A57429" w:rsidRDefault="00A408E9" w:rsidP="004B2995">
            <w:pPr>
              <w:ind w:firstLine="30"/>
              <w:jc w:val="center"/>
              <w:rPr>
                <w:b/>
                <w:sz w:val="20"/>
                <w:szCs w:val="20"/>
              </w:rPr>
            </w:pPr>
            <w:r w:rsidRPr="00A57429">
              <w:rPr>
                <w:b/>
                <w:sz w:val="20"/>
                <w:szCs w:val="20"/>
              </w:rPr>
              <w:t>100,6</w:t>
            </w:r>
          </w:p>
        </w:tc>
      </w:tr>
      <w:tr w:rsidR="006F3CE1" w:rsidRPr="00A57429" w:rsidTr="005C74A9">
        <w:trPr>
          <w:trHeight w:val="59"/>
        </w:trPr>
        <w:tc>
          <w:tcPr>
            <w:tcW w:w="3539" w:type="dxa"/>
            <w:tcBorders>
              <w:top w:val="single" w:sz="4" w:space="0" w:color="auto"/>
              <w:left w:val="single" w:sz="4" w:space="0" w:color="auto"/>
              <w:bottom w:val="single" w:sz="4" w:space="0" w:color="auto"/>
              <w:right w:val="single" w:sz="4" w:space="0" w:color="auto"/>
            </w:tcBorders>
          </w:tcPr>
          <w:p w:rsidR="00791FEC" w:rsidRPr="00A57429" w:rsidRDefault="00791FEC" w:rsidP="00ED3CF9">
            <w:pPr>
              <w:ind w:firstLine="22"/>
              <w:jc w:val="both"/>
              <w:rPr>
                <w:sz w:val="20"/>
                <w:szCs w:val="20"/>
              </w:rPr>
            </w:pPr>
            <w:r w:rsidRPr="00A57429">
              <w:rPr>
                <w:sz w:val="20"/>
                <w:szCs w:val="20"/>
              </w:rPr>
              <w:t>Кабардино–Балкарская Республика</w:t>
            </w:r>
          </w:p>
        </w:tc>
        <w:tc>
          <w:tcPr>
            <w:tcW w:w="709" w:type="dxa"/>
            <w:tcBorders>
              <w:top w:val="single" w:sz="4" w:space="0" w:color="auto"/>
              <w:left w:val="single" w:sz="4" w:space="0" w:color="auto"/>
              <w:bottom w:val="single" w:sz="4" w:space="0" w:color="auto"/>
              <w:right w:val="single" w:sz="4" w:space="0" w:color="auto"/>
            </w:tcBorders>
            <w:vAlign w:val="bottom"/>
          </w:tcPr>
          <w:p w:rsidR="00791FEC" w:rsidRPr="00A57429" w:rsidRDefault="00A91CA5" w:rsidP="0077288C">
            <w:pPr>
              <w:ind w:right="-189"/>
              <w:jc w:val="center"/>
              <w:rPr>
                <w:sz w:val="20"/>
                <w:szCs w:val="20"/>
              </w:rPr>
            </w:pPr>
            <w:r w:rsidRPr="00A57429">
              <w:rPr>
                <w:sz w:val="20"/>
                <w:szCs w:val="20"/>
              </w:rPr>
              <w:t>53,8</w:t>
            </w:r>
          </w:p>
        </w:tc>
        <w:tc>
          <w:tcPr>
            <w:tcW w:w="1559" w:type="dxa"/>
            <w:tcBorders>
              <w:top w:val="single" w:sz="4" w:space="0" w:color="auto"/>
              <w:left w:val="single" w:sz="4" w:space="0" w:color="auto"/>
              <w:bottom w:val="single" w:sz="4" w:space="0" w:color="auto"/>
              <w:right w:val="single" w:sz="4" w:space="0" w:color="auto"/>
            </w:tcBorders>
            <w:vAlign w:val="bottom"/>
          </w:tcPr>
          <w:p w:rsidR="00791FEC" w:rsidRPr="00A57429" w:rsidRDefault="00A52304" w:rsidP="004B2995">
            <w:pPr>
              <w:ind w:right="-171"/>
              <w:jc w:val="center"/>
              <w:rPr>
                <w:sz w:val="20"/>
                <w:szCs w:val="20"/>
              </w:rPr>
            </w:pPr>
            <w:r w:rsidRPr="00A57429">
              <w:rPr>
                <w:sz w:val="20"/>
                <w:szCs w:val="20"/>
              </w:rPr>
              <w:t>1</w:t>
            </w:r>
            <w:r w:rsidR="00A91CA5" w:rsidRPr="00A57429">
              <w:rPr>
                <w:sz w:val="20"/>
                <w:szCs w:val="20"/>
              </w:rPr>
              <w:t>03,6</w:t>
            </w:r>
          </w:p>
        </w:tc>
        <w:tc>
          <w:tcPr>
            <w:tcW w:w="709" w:type="dxa"/>
            <w:tcBorders>
              <w:top w:val="single" w:sz="4" w:space="0" w:color="auto"/>
              <w:left w:val="single" w:sz="4" w:space="0" w:color="auto"/>
              <w:bottom w:val="single" w:sz="4" w:space="0" w:color="auto"/>
              <w:right w:val="single" w:sz="4" w:space="0" w:color="auto"/>
            </w:tcBorders>
            <w:vAlign w:val="bottom"/>
          </w:tcPr>
          <w:p w:rsidR="00791FEC" w:rsidRPr="00A57429" w:rsidRDefault="005C74A9" w:rsidP="005C74A9">
            <w:pPr>
              <w:ind w:right="-106"/>
              <w:jc w:val="center"/>
              <w:rPr>
                <w:sz w:val="20"/>
                <w:szCs w:val="20"/>
              </w:rPr>
            </w:pPr>
            <w:r w:rsidRPr="00A57429">
              <w:rPr>
                <w:sz w:val="20"/>
                <w:szCs w:val="20"/>
              </w:rPr>
              <w:t>253,1</w:t>
            </w:r>
          </w:p>
        </w:tc>
        <w:tc>
          <w:tcPr>
            <w:tcW w:w="1134" w:type="dxa"/>
            <w:tcBorders>
              <w:top w:val="single" w:sz="4" w:space="0" w:color="auto"/>
              <w:left w:val="single" w:sz="4" w:space="0" w:color="auto"/>
              <w:bottom w:val="single" w:sz="4" w:space="0" w:color="auto"/>
              <w:right w:val="single" w:sz="4" w:space="0" w:color="auto"/>
            </w:tcBorders>
            <w:vAlign w:val="bottom"/>
          </w:tcPr>
          <w:p w:rsidR="00791FEC" w:rsidRPr="00A57429" w:rsidRDefault="005C74A9" w:rsidP="00917B2F">
            <w:pPr>
              <w:jc w:val="center"/>
              <w:rPr>
                <w:sz w:val="20"/>
                <w:szCs w:val="20"/>
              </w:rPr>
            </w:pPr>
            <w:r w:rsidRPr="00A57429">
              <w:rPr>
                <w:sz w:val="20"/>
                <w:szCs w:val="20"/>
              </w:rPr>
              <w:t>104,0</w:t>
            </w:r>
          </w:p>
        </w:tc>
        <w:tc>
          <w:tcPr>
            <w:tcW w:w="850" w:type="dxa"/>
            <w:tcBorders>
              <w:top w:val="single" w:sz="4" w:space="0" w:color="auto"/>
              <w:left w:val="single" w:sz="4" w:space="0" w:color="auto"/>
              <w:bottom w:val="single" w:sz="4" w:space="0" w:color="auto"/>
              <w:right w:val="single" w:sz="4" w:space="0" w:color="auto"/>
            </w:tcBorders>
            <w:vAlign w:val="bottom"/>
          </w:tcPr>
          <w:p w:rsidR="00791FEC" w:rsidRPr="00A57429" w:rsidRDefault="00A408E9" w:rsidP="004B2995">
            <w:pPr>
              <w:ind w:right="-144"/>
              <w:jc w:val="center"/>
              <w:rPr>
                <w:sz w:val="20"/>
                <w:szCs w:val="20"/>
              </w:rPr>
            </w:pPr>
            <w:r w:rsidRPr="00A57429">
              <w:rPr>
                <w:sz w:val="20"/>
                <w:szCs w:val="20"/>
              </w:rPr>
              <w:t>103,5</w:t>
            </w:r>
          </w:p>
        </w:tc>
        <w:tc>
          <w:tcPr>
            <w:tcW w:w="1134" w:type="dxa"/>
            <w:tcBorders>
              <w:top w:val="single" w:sz="4" w:space="0" w:color="auto"/>
              <w:left w:val="single" w:sz="4" w:space="0" w:color="auto"/>
              <w:bottom w:val="single" w:sz="4" w:space="0" w:color="auto"/>
              <w:right w:val="single" w:sz="4" w:space="0" w:color="auto"/>
            </w:tcBorders>
            <w:vAlign w:val="bottom"/>
          </w:tcPr>
          <w:p w:rsidR="00791FEC" w:rsidRPr="00A57429" w:rsidRDefault="00A408E9" w:rsidP="004B2995">
            <w:pPr>
              <w:ind w:firstLine="30"/>
              <w:jc w:val="center"/>
              <w:rPr>
                <w:sz w:val="20"/>
                <w:szCs w:val="20"/>
              </w:rPr>
            </w:pPr>
            <w:r w:rsidRPr="00A57429">
              <w:rPr>
                <w:sz w:val="20"/>
                <w:szCs w:val="20"/>
              </w:rPr>
              <w:t>103,3</w:t>
            </w:r>
          </w:p>
        </w:tc>
      </w:tr>
      <w:tr w:rsidR="006F3CE1" w:rsidRPr="00A57429" w:rsidTr="005C74A9">
        <w:trPr>
          <w:trHeight w:val="59"/>
        </w:trPr>
        <w:tc>
          <w:tcPr>
            <w:tcW w:w="3539" w:type="dxa"/>
            <w:tcBorders>
              <w:top w:val="single" w:sz="4" w:space="0" w:color="auto"/>
              <w:left w:val="single" w:sz="4" w:space="0" w:color="auto"/>
              <w:bottom w:val="single" w:sz="4" w:space="0" w:color="auto"/>
              <w:right w:val="single" w:sz="4" w:space="0" w:color="auto"/>
            </w:tcBorders>
          </w:tcPr>
          <w:p w:rsidR="00791FEC" w:rsidRPr="00A57429" w:rsidRDefault="00791FEC" w:rsidP="00ED3CF9">
            <w:pPr>
              <w:ind w:firstLine="22"/>
              <w:jc w:val="both"/>
              <w:rPr>
                <w:sz w:val="20"/>
                <w:szCs w:val="20"/>
              </w:rPr>
            </w:pPr>
            <w:r w:rsidRPr="00A57429">
              <w:rPr>
                <w:sz w:val="20"/>
                <w:szCs w:val="20"/>
              </w:rPr>
              <w:t>Карачаево–Черкесская Республика</w:t>
            </w:r>
          </w:p>
        </w:tc>
        <w:tc>
          <w:tcPr>
            <w:tcW w:w="709" w:type="dxa"/>
            <w:tcBorders>
              <w:top w:val="single" w:sz="4" w:space="0" w:color="auto"/>
              <w:left w:val="single" w:sz="4" w:space="0" w:color="auto"/>
              <w:bottom w:val="single" w:sz="4" w:space="0" w:color="auto"/>
              <w:right w:val="single" w:sz="4" w:space="0" w:color="auto"/>
            </w:tcBorders>
            <w:vAlign w:val="bottom"/>
          </w:tcPr>
          <w:p w:rsidR="00791FEC" w:rsidRPr="00A57429" w:rsidRDefault="00A91CA5" w:rsidP="004368D5">
            <w:pPr>
              <w:ind w:right="-189"/>
              <w:jc w:val="center"/>
              <w:rPr>
                <w:sz w:val="20"/>
                <w:szCs w:val="20"/>
              </w:rPr>
            </w:pPr>
            <w:r w:rsidRPr="00A57429">
              <w:rPr>
                <w:sz w:val="20"/>
                <w:szCs w:val="20"/>
              </w:rPr>
              <w:t>25,8</w:t>
            </w:r>
          </w:p>
        </w:tc>
        <w:tc>
          <w:tcPr>
            <w:tcW w:w="1559" w:type="dxa"/>
            <w:tcBorders>
              <w:top w:val="single" w:sz="4" w:space="0" w:color="auto"/>
              <w:left w:val="single" w:sz="4" w:space="0" w:color="auto"/>
              <w:bottom w:val="single" w:sz="4" w:space="0" w:color="auto"/>
              <w:right w:val="single" w:sz="4" w:space="0" w:color="auto"/>
            </w:tcBorders>
            <w:vAlign w:val="bottom"/>
          </w:tcPr>
          <w:p w:rsidR="00791FEC" w:rsidRPr="00A57429" w:rsidRDefault="00A91CA5" w:rsidP="004B2995">
            <w:pPr>
              <w:ind w:right="-171"/>
              <w:jc w:val="center"/>
              <w:rPr>
                <w:sz w:val="20"/>
                <w:szCs w:val="20"/>
              </w:rPr>
            </w:pPr>
            <w:r w:rsidRPr="00A57429">
              <w:rPr>
                <w:sz w:val="20"/>
                <w:szCs w:val="20"/>
              </w:rPr>
              <w:t>104,3</w:t>
            </w:r>
          </w:p>
        </w:tc>
        <w:tc>
          <w:tcPr>
            <w:tcW w:w="709" w:type="dxa"/>
            <w:tcBorders>
              <w:top w:val="single" w:sz="4" w:space="0" w:color="auto"/>
              <w:left w:val="single" w:sz="4" w:space="0" w:color="auto"/>
              <w:bottom w:val="single" w:sz="4" w:space="0" w:color="auto"/>
              <w:right w:val="single" w:sz="4" w:space="0" w:color="auto"/>
            </w:tcBorders>
            <w:vAlign w:val="bottom"/>
          </w:tcPr>
          <w:p w:rsidR="00791FEC" w:rsidRPr="00A57429" w:rsidRDefault="005C74A9" w:rsidP="005C74A9">
            <w:pPr>
              <w:ind w:left="-113" w:right="-106"/>
              <w:jc w:val="center"/>
              <w:rPr>
                <w:sz w:val="20"/>
                <w:szCs w:val="20"/>
              </w:rPr>
            </w:pPr>
            <w:r w:rsidRPr="00A57429">
              <w:rPr>
                <w:sz w:val="20"/>
                <w:szCs w:val="20"/>
              </w:rPr>
              <w:t>97,4</w:t>
            </w:r>
          </w:p>
        </w:tc>
        <w:tc>
          <w:tcPr>
            <w:tcW w:w="1134" w:type="dxa"/>
            <w:tcBorders>
              <w:top w:val="single" w:sz="4" w:space="0" w:color="auto"/>
              <w:left w:val="single" w:sz="4" w:space="0" w:color="auto"/>
              <w:bottom w:val="single" w:sz="4" w:space="0" w:color="auto"/>
              <w:right w:val="single" w:sz="4" w:space="0" w:color="auto"/>
            </w:tcBorders>
            <w:vAlign w:val="bottom"/>
          </w:tcPr>
          <w:p w:rsidR="00791FEC" w:rsidRPr="00A57429" w:rsidRDefault="00917B2F" w:rsidP="00917B2F">
            <w:pPr>
              <w:jc w:val="center"/>
              <w:rPr>
                <w:sz w:val="20"/>
                <w:szCs w:val="20"/>
              </w:rPr>
            </w:pPr>
            <w:r w:rsidRPr="00A57429">
              <w:rPr>
                <w:sz w:val="20"/>
                <w:szCs w:val="20"/>
              </w:rPr>
              <w:t>100,3</w:t>
            </w:r>
          </w:p>
        </w:tc>
        <w:tc>
          <w:tcPr>
            <w:tcW w:w="850" w:type="dxa"/>
            <w:tcBorders>
              <w:top w:val="single" w:sz="4" w:space="0" w:color="auto"/>
              <w:left w:val="single" w:sz="4" w:space="0" w:color="auto"/>
              <w:bottom w:val="single" w:sz="4" w:space="0" w:color="auto"/>
              <w:right w:val="single" w:sz="4" w:space="0" w:color="auto"/>
            </w:tcBorders>
            <w:vAlign w:val="bottom"/>
          </w:tcPr>
          <w:p w:rsidR="00791FEC" w:rsidRPr="00A57429" w:rsidRDefault="00A408E9" w:rsidP="004B2995">
            <w:pPr>
              <w:ind w:right="-144"/>
              <w:jc w:val="center"/>
              <w:rPr>
                <w:sz w:val="20"/>
                <w:szCs w:val="20"/>
              </w:rPr>
            </w:pPr>
            <w:r w:rsidRPr="00A57429">
              <w:rPr>
                <w:sz w:val="20"/>
                <w:szCs w:val="20"/>
              </w:rPr>
              <w:t>37,8</w:t>
            </w:r>
          </w:p>
        </w:tc>
        <w:tc>
          <w:tcPr>
            <w:tcW w:w="1134" w:type="dxa"/>
            <w:tcBorders>
              <w:top w:val="single" w:sz="4" w:space="0" w:color="auto"/>
              <w:left w:val="single" w:sz="4" w:space="0" w:color="auto"/>
              <w:bottom w:val="single" w:sz="4" w:space="0" w:color="auto"/>
              <w:right w:val="single" w:sz="4" w:space="0" w:color="auto"/>
            </w:tcBorders>
            <w:vAlign w:val="bottom"/>
          </w:tcPr>
          <w:p w:rsidR="00791FEC" w:rsidRPr="00A57429" w:rsidRDefault="00A408E9" w:rsidP="004B2995">
            <w:pPr>
              <w:ind w:firstLine="30"/>
              <w:jc w:val="center"/>
              <w:rPr>
                <w:sz w:val="20"/>
                <w:szCs w:val="20"/>
              </w:rPr>
            </w:pPr>
            <w:r w:rsidRPr="00A57429">
              <w:rPr>
                <w:sz w:val="20"/>
                <w:szCs w:val="20"/>
              </w:rPr>
              <w:t>100,0</w:t>
            </w:r>
          </w:p>
        </w:tc>
      </w:tr>
      <w:tr w:rsidR="006F3CE1" w:rsidRPr="00A57429" w:rsidTr="005C74A9">
        <w:trPr>
          <w:trHeight w:val="59"/>
        </w:trPr>
        <w:tc>
          <w:tcPr>
            <w:tcW w:w="3539" w:type="dxa"/>
            <w:tcBorders>
              <w:top w:val="single" w:sz="4" w:space="0" w:color="auto"/>
              <w:left w:val="single" w:sz="4" w:space="0" w:color="auto"/>
              <w:bottom w:val="single" w:sz="4" w:space="0" w:color="auto"/>
              <w:right w:val="single" w:sz="4" w:space="0" w:color="auto"/>
            </w:tcBorders>
          </w:tcPr>
          <w:p w:rsidR="00791FEC" w:rsidRPr="00A57429" w:rsidRDefault="00791FEC" w:rsidP="00ED3CF9">
            <w:pPr>
              <w:ind w:firstLine="22"/>
              <w:jc w:val="both"/>
              <w:rPr>
                <w:sz w:val="20"/>
                <w:szCs w:val="20"/>
                <w:vertAlign w:val="superscript"/>
              </w:rPr>
            </w:pPr>
            <w:r w:rsidRPr="00A57429">
              <w:rPr>
                <w:sz w:val="20"/>
                <w:szCs w:val="20"/>
              </w:rPr>
              <w:t>Республика Северная Осетия–Алания</w:t>
            </w:r>
          </w:p>
        </w:tc>
        <w:tc>
          <w:tcPr>
            <w:tcW w:w="709" w:type="dxa"/>
            <w:tcBorders>
              <w:top w:val="single" w:sz="4" w:space="0" w:color="auto"/>
              <w:left w:val="single" w:sz="4" w:space="0" w:color="auto"/>
              <w:bottom w:val="single" w:sz="4" w:space="0" w:color="auto"/>
              <w:right w:val="single" w:sz="4" w:space="0" w:color="auto"/>
            </w:tcBorders>
            <w:vAlign w:val="bottom"/>
          </w:tcPr>
          <w:p w:rsidR="00791FEC" w:rsidRPr="00A57429" w:rsidRDefault="00A91CA5" w:rsidP="00A52304">
            <w:pPr>
              <w:ind w:right="-189"/>
              <w:jc w:val="center"/>
              <w:rPr>
                <w:sz w:val="20"/>
                <w:szCs w:val="20"/>
              </w:rPr>
            </w:pPr>
            <w:r w:rsidRPr="00A57429">
              <w:rPr>
                <w:sz w:val="20"/>
                <w:szCs w:val="20"/>
              </w:rPr>
              <w:t>20,3</w:t>
            </w:r>
          </w:p>
        </w:tc>
        <w:tc>
          <w:tcPr>
            <w:tcW w:w="1559" w:type="dxa"/>
            <w:tcBorders>
              <w:top w:val="single" w:sz="4" w:space="0" w:color="auto"/>
              <w:left w:val="single" w:sz="4" w:space="0" w:color="auto"/>
              <w:bottom w:val="single" w:sz="4" w:space="0" w:color="auto"/>
              <w:right w:val="single" w:sz="4" w:space="0" w:color="auto"/>
            </w:tcBorders>
            <w:vAlign w:val="bottom"/>
          </w:tcPr>
          <w:p w:rsidR="00791FEC" w:rsidRPr="00A57429" w:rsidRDefault="005C74A9" w:rsidP="00990A7C">
            <w:pPr>
              <w:ind w:right="-171"/>
              <w:jc w:val="center"/>
              <w:rPr>
                <w:sz w:val="20"/>
                <w:szCs w:val="20"/>
              </w:rPr>
            </w:pPr>
            <w:r w:rsidRPr="00A57429">
              <w:rPr>
                <w:sz w:val="20"/>
                <w:szCs w:val="20"/>
              </w:rPr>
              <w:t>99,7</w:t>
            </w:r>
          </w:p>
        </w:tc>
        <w:tc>
          <w:tcPr>
            <w:tcW w:w="709" w:type="dxa"/>
            <w:tcBorders>
              <w:top w:val="single" w:sz="4" w:space="0" w:color="auto"/>
              <w:left w:val="single" w:sz="4" w:space="0" w:color="auto"/>
              <w:bottom w:val="single" w:sz="4" w:space="0" w:color="auto"/>
              <w:right w:val="single" w:sz="4" w:space="0" w:color="auto"/>
            </w:tcBorders>
            <w:vAlign w:val="bottom"/>
          </w:tcPr>
          <w:p w:rsidR="00791FEC" w:rsidRPr="00A57429" w:rsidRDefault="005C74A9" w:rsidP="005C74A9">
            <w:pPr>
              <w:ind w:left="-113" w:right="-106"/>
              <w:jc w:val="center"/>
              <w:rPr>
                <w:sz w:val="20"/>
                <w:szCs w:val="20"/>
              </w:rPr>
            </w:pPr>
            <w:r w:rsidRPr="00A57429">
              <w:rPr>
                <w:sz w:val="20"/>
                <w:szCs w:val="20"/>
              </w:rPr>
              <w:t>102,2</w:t>
            </w:r>
          </w:p>
        </w:tc>
        <w:tc>
          <w:tcPr>
            <w:tcW w:w="1134" w:type="dxa"/>
            <w:tcBorders>
              <w:top w:val="single" w:sz="4" w:space="0" w:color="auto"/>
              <w:left w:val="single" w:sz="4" w:space="0" w:color="auto"/>
              <w:bottom w:val="single" w:sz="4" w:space="0" w:color="auto"/>
              <w:right w:val="single" w:sz="4" w:space="0" w:color="auto"/>
            </w:tcBorders>
            <w:vAlign w:val="bottom"/>
          </w:tcPr>
          <w:p w:rsidR="00791FEC" w:rsidRPr="00A57429" w:rsidRDefault="00917B2F" w:rsidP="00917B2F">
            <w:pPr>
              <w:jc w:val="center"/>
              <w:rPr>
                <w:sz w:val="20"/>
                <w:szCs w:val="20"/>
              </w:rPr>
            </w:pPr>
            <w:r w:rsidRPr="00A57429">
              <w:rPr>
                <w:sz w:val="20"/>
                <w:szCs w:val="20"/>
              </w:rPr>
              <w:t>101,0</w:t>
            </w:r>
          </w:p>
        </w:tc>
        <w:tc>
          <w:tcPr>
            <w:tcW w:w="850" w:type="dxa"/>
            <w:tcBorders>
              <w:top w:val="single" w:sz="4" w:space="0" w:color="auto"/>
              <w:left w:val="single" w:sz="4" w:space="0" w:color="auto"/>
              <w:bottom w:val="single" w:sz="4" w:space="0" w:color="auto"/>
              <w:right w:val="single" w:sz="4" w:space="0" w:color="auto"/>
            </w:tcBorders>
            <w:vAlign w:val="bottom"/>
          </w:tcPr>
          <w:p w:rsidR="00791FEC" w:rsidRPr="00A57429" w:rsidRDefault="00A408E9" w:rsidP="00016543">
            <w:pPr>
              <w:ind w:right="-144"/>
              <w:jc w:val="center"/>
              <w:rPr>
                <w:sz w:val="20"/>
                <w:szCs w:val="20"/>
              </w:rPr>
            </w:pPr>
            <w:r w:rsidRPr="00A57429">
              <w:rPr>
                <w:sz w:val="20"/>
                <w:szCs w:val="20"/>
              </w:rPr>
              <w:t>37,7</w:t>
            </w:r>
          </w:p>
        </w:tc>
        <w:tc>
          <w:tcPr>
            <w:tcW w:w="1134" w:type="dxa"/>
            <w:tcBorders>
              <w:top w:val="single" w:sz="4" w:space="0" w:color="auto"/>
              <w:left w:val="single" w:sz="4" w:space="0" w:color="auto"/>
              <w:bottom w:val="single" w:sz="4" w:space="0" w:color="auto"/>
              <w:right w:val="single" w:sz="4" w:space="0" w:color="auto"/>
            </w:tcBorders>
            <w:vAlign w:val="bottom"/>
          </w:tcPr>
          <w:p w:rsidR="00791FEC" w:rsidRPr="00A57429" w:rsidRDefault="00A408E9" w:rsidP="00271D81">
            <w:pPr>
              <w:ind w:firstLine="30"/>
              <w:jc w:val="center"/>
              <w:rPr>
                <w:sz w:val="20"/>
                <w:szCs w:val="20"/>
              </w:rPr>
            </w:pPr>
            <w:r w:rsidRPr="00A57429">
              <w:rPr>
                <w:sz w:val="20"/>
                <w:szCs w:val="20"/>
              </w:rPr>
              <w:t>102,5</w:t>
            </w:r>
          </w:p>
        </w:tc>
      </w:tr>
      <w:tr w:rsidR="006F3CE1" w:rsidRPr="00A57429" w:rsidTr="005C74A9">
        <w:trPr>
          <w:trHeight w:val="132"/>
        </w:trPr>
        <w:tc>
          <w:tcPr>
            <w:tcW w:w="3539" w:type="dxa"/>
            <w:tcBorders>
              <w:top w:val="single" w:sz="4" w:space="0" w:color="auto"/>
              <w:left w:val="single" w:sz="4" w:space="0" w:color="auto"/>
              <w:bottom w:val="single" w:sz="4" w:space="0" w:color="auto"/>
              <w:right w:val="single" w:sz="4" w:space="0" w:color="auto"/>
            </w:tcBorders>
          </w:tcPr>
          <w:p w:rsidR="00791FEC" w:rsidRPr="00A57429" w:rsidRDefault="00791FEC" w:rsidP="00ED3CF9">
            <w:pPr>
              <w:ind w:firstLine="22"/>
              <w:jc w:val="both"/>
              <w:rPr>
                <w:sz w:val="20"/>
                <w:szCs w:val="20"/>
              </w:rPr>
            </w:pPr>
            <w:r w:rsidRPr="00A57429">
              <w:rPr>
                <w:sz w:val="20"/>
                <w:szCs w:val="20"/>
              </w:rPr>
              <w:t>Чеченская Республика</w:t>
            </w:r>
          </w:p>
        </w:tc>
        <w:tc>
          <w:tcPr>
            <w:tcW w:w="709" w:type="dxa"/>
            <w:tcBorders>
              <w:top w:val="single" w:sz="4" w:space="0" w:color="auto"/>
              <w:left w:val="single" w:sz="4" w:space="0" w:color="auto"/>
              <w:bottom w:val="single" w:sz="4" w:space="0" w:color="auto"/>
              <w:right w:val="single" w:sz="4" w:space="0" w:color="auto"/>
            </w:tcBorders>
            <w:vAlign w:val="bottom"/>
          </w:tcPr>
          <w:p w:rsidR="00791FEC" w:rsidRPr="00A57429" w:rsidRDefault="00A91CA5" w:rsidP="004368D5">
            <w:pPr>
              <w:ind w:right="-189"/>
              <w:jc w:val="center"/>
              <w:rPr>
                <w:sz w:val="20"/>
                <w:szCs w:val="20"/>
              </w:rPr>
            </w:pPr>
            <w:r w:rsidRPr="00A57429">
              <w:rPr>
                <w:sz w:val="20"/>
                <w:szCs w:val="20"/>
              </w:rPr>
              <w:t>20,7</w:t>
            </w:r>
          </w:p>
        </w:tc>
        <w:tc>
          <w:tcPr>
            <w:tcW w:w="1559" w:type="dxa"/>
            <w:tcBorders>
              <w:top w:val="single" w:sz="4" w:space="0" w:color="auto"/>
              <w:left w:val="single" w:sz="4" w:space="0" w:color="auto"/>
              <w:bottom w:val="single" w:sz="4" w:space="0" w:color="auto"/>
              <w:right w:val="single" w:sz="4" w:space="0" w:color="auto"/>
            </w:tcBorders>
            <w:vAlign w:val="bottom"/>
          </w:tcPr>
          <w:p w:rsidR="00791FEC" w:rsidRPr="00A57429" w:rsidRDefault="007734ED" w:rsidP="00990A7C">
            <w:pPr>
              <w:ind w:right="-171"/>
              <w:jc w:val="center"/>
              <w:rPr>
                <w:sz w:val="20"/>
                <w:szCs w:val="20"/>
              </w:rPr>
            </w:pPr>
            <w:r w:rsidRPr="00A57429">
              <w:rPr>
                <w:sz w:val="20"/>
                <w:szCs w:val="20"/>
              </w:rPr>
              <w:t>10</w:t>
            </w:r>
            <w:r w:rsidR="005C74A9" w:rsidRPr="00A57429">
              <w:rPr>
                <w:sz w:val="20"/>
                <w:szCs w:val="20"/>
              </w:rPr>
              <w:t>0,9</w:t>
            </w:r>
          </w:p>
        </w:tc>
        <w:tc>
          <w:tcPr>
            <w:tcW w:w="709" w:type="dxa"/>
            <w:tcBorders>
              <w:top w:val="single" w:sz="4" w:space="0" w:color="auto"/>
              <w:left w:val="single" w:sz="4" w:space="0" w:color="auto"/>
              <w:bottom w:val="single" w:sz="4" w:space="0" w:color="auto"/>
              <w:right w:val="single" w:sz="4" w:space="0" w:color="auto"/>
            </w:tcBorders>
            <w:vAlign w:val="bottom"/>
          </w:tcPr>
          <w:p w:rsidR="00791FEC" w:rsidRPr="00A57429" w:rsidRDefault="005C74A9" w:rsidP="005C74A9">
            <w:pPr>
              <w:ind w:left="-113" w:right="-106"/>
              <w:jc w:val="center"/>
              <w:rPr>
                <w:sz w:val="20"/>
                <w:szCs w:val="20"/>
              </w:rPr>
            </w:pPr>
            <w:r w:rsidRPr="00A57429">
              <w:rPr>
                <w:sz w:val="20"/>
                <w:szCs w:val="20"/>
              </w:rPr>
              <w:t>151,2</w:t>
            </w:r>
          </w:p>
        </w:tc>
        <w:tc>
          <w:tcPr>
            <w:tcW w:w="1134" w:type="dxa"/>
            <w:tcBorders>
              <w:top w:val="single" w:sz="4" w:space="0" w:color="auto"/>
              <w:left w:val="single" w:sz="4" w:space="0" w:color="auto"/>
              <w:bottom w:val="single" w:sz="4" w:space="0" w:color="auto"/>
              <w:right w:val="single" w:sz="4" w:space="0" w:color="auto"/>
            </w:tcBorders>
            <w:vAlign w:val="bottom"/>
          </w:tcPr>
          <w:p w:rsidR="00791FEC" w:rsidRPr="00A57429" w:rsidRDefault="00917B2F" w:rsidP="00917B2F">
            <w:pPr>
              <w:jc w:val="center"/>
              <w:rPr>
                <w:sz w:val="20"/>
                <w:szCs w:val="20"/>
              </w:rPr>
            </w:pPr>
            <w:r w:rsidRPr="00A57429">
              <w:rPr>
                <w:sz w:val="20"/>
                <w:szCs w:val="20"/>
              </w:rPr>
              <w:t>99,8</w:t>
            </w:r>
          </w:p>
        </w:tc>
        <w:tc>
          <w:tcPr>
            <w:tcW w:w="850" w:type="dxa"/>
            <w:tcBorders>
              <w:top w:val="single" w:sz="4" w:space="0" w:color="auto"/>
              <w:left w:val="single" w:sz="4" w:space="0" w:color="auto"/>
              <w:bottom w:val="single" w:sz="4" w:space="0" w:color="auto"/>
              <w:right w:val="single" w:sz="4" w:space="0" w:color="auto"/>
            </w:tcBorders>
            <w:vAlign w:val="bottom"/>
          </w:tcPr>
          <w:p w:rsidR="00791FEC" w:rsidRPr="00A57429" w:rsidRDefault="00A408E9" w:rsidP="004B2995">
            <w:pPr>
              <w:ind w:right="-144"/>
              <w:jc w:val="center"/>
              <w:rPr>
                <w:sz w:val="20"/>
                <w:szCs w:val="20"/>
              </w:rPr>
            </w:pPr>
            <w:r w:rsidRPr="00A57429">
              <w:rPr>
                <w:sz w:val="20"/>
                <w:szCs w:val="20"/>
              </w:rPr>
              <w:t>47,6</w:t>
            </w:r>
          </w:p>
        </w:tc>
        <w:tc>
          <w:tcPr>
            <w:tcW w:w="1134" w:type="dxa"/>
            <w:tcBorders>
              <w:top w:val="single" w:sz="4" w:space="0" w:color="auto"/>
              <w:left w:val="single" w:sz="4" w:space="0" w:color="auto"/>
              <w:bottom w:val="single" w:sz="4" w:space="0" w:color="auto"/>
              <w:right w:val="single" w:sz="4" w:space="0" w:color="auto"/>
            </w:tcBorders>
            <w:vAlign w:val="bottom"/>
          </w:tcPr>
          <w:p w:rsidR="00791FEC" w:rsidRPr="00A57429" w:rsidRDefault="00A408E9" w:rsidP="003E5AC1">
            <w:pPr>
              <w:ind w:firstLine="30"/>
              <w:jc w:val="center"/>
              <w:rPr>
                <w:sz w:val="20"/>
                <w:szCs w:val="20"/>
              </w:rPr>
            </w:pPr>
            <w:r w:rsidRPr="00A57429">
              <w:rPr>
                <w:sz w:val="20"/>
                <w:szCs w:val="20"/>
              </w:rPr>
              <w:t>80,9</w:t>
            </w:r>
          </w:p>
        </w:tc>
      </w:tr>
      <w:tr w:rsidR="006F3CE1" w:rsidRPr="00A57429" w:rsidTr="005C74A9">
        <w:trPr>
          <w:trHeight w:val="140"/>
        </w:trPr>
        <w:tc>
          <w:tcPr>
            <w:tcW w:w="3539" w:type="dxa"/>
            <w:tcBorders>
              <w:top w:val="single" w:sz="4" w:space="0" w:color="auto"/>
              <w:left w:val="single" w:sz="4" w:space="0" w:color="auto"/>
              <w:bottom w:val="single" w:sz="4" w:space="0" w:color="auto"/>
              <w:right w:val="single" w:sz="4" w:space="0" w:color="auto"/>
            </w:tcBorders>
          </w:tcPr>
          <w:p w:rsidR="00791FEC" w:rsidRPr="00A57429" w:rsidRDefault="00791FEC" w:rsidP="00ED3CF9">
            <w:pPr>
              <w:ind w:firstLine="22"/>
              <w:jc w:val="both"/>
              <w:rPr>
                <w:sz w:val="20"/>
                <w:szCs w:val="20"/>
              </w:rPr>
            </w:pPr>
            <w:r w:rsidRPr="00A57429">
              <w:rPr>
                <w:sz w:val="20"/>
                <w:szCs w:val="20"/>
              </w:rPr>
              <w:t>Ставропольский край</w:t>
            </w:r>
          </w:p>
        </w:tc>
        <w:tc>
          <w:tcPr>
            <w:tcW w:w="709" w:type="dxa"/>
            <w:tcBorders>
              <w:top w:val="single" w:sz="4" w:space="0" w:color="auto"/>
              <w:left w:val="single" w:sz="4" w:space="0" w:color="auto"/>
              <w:bottom w:val="single" w:sz="4" w:space="0" w:color="auto"/>
              <w:right w:val="single" w:sz="4" w:space="0" w:color="auto"/>
            </w:tcBorders>
            <w:vAlign w:val="bottom"/>
          </w:tcPr>
          <w:p w:rsidR="00791FEC" w:rsidRPr="00A57429" w:rsidRDefault="00A91CA5" w:rsidP="004368D5">
            <w:pPr>
              <w:ind w:right="-189"/>
              <w:jc w:val="center"/>
              <w:rPr>
                <w:sz w:val="20"/>
                <w:szCs w:val="20"/>
              </w:rPr>
            </w:pPr>
            <w:r w:rsidRPr="00A57429">
              <w:rPr>
                <w:sz w:val="20"/>
                <w:szCs w:val="20"/>
              </w:rPr>
              <w:t>272,3</w:t>
            </w:r>
          </w:p>
        </w:tc>
        <w:tc>
          <w:tcPr>
            <w:tcW w:w="1559" w:type="dxa"/>
            <w:tcBorders>
              <w:top w:val="single" w:sz="4" w:space="0" w:color="auto"/>
              <w:left w:val="single" w:sz="4" w:space="0" w:color="auto"/>
              <w:bottom w:val="single" w:sz="4" w:space="0" w:color="auto"/>
              <w:right w:val="single" w:sz="4" w:space="0" w:color="auto"/>
            </w:tcBorders>
            <w:vAlign w:val="bottom"/>
          </w:tcPr>
          <w:p w:rsidR="00791FEC" w:rsidRPr="00A57429" w:rsidRDefault="005C74A9" w:rsidP="004B2995">
            <w:pPr>
              <w:ind w:right="-171"/>
              <w:jc w:val="center"/>
              <w:rPr>
                <w:sz w:val="20"/>
                <w:szCs w:val="20"/>
              </w:rPr>
            </w:pPr>
            <w:r w:rsidRPr="00A57429">
              <w:rPr>
                <w:sz w:val="20"/>
                <w:szCs w:val="20"/>
              </w:rPr>
              <w:t>101,4</w:t>
            </w:r>
          </w:p>
        </w:tc>
        <w:tc>
          <w:tcPr>
            <w:tcW w:w="709" w:type="dxa"/>
            <w:tcBorders>
              <w:top w:val="single" w:sz="4" w:space="0" w:color="auto"/>
              <w:left w:val="single" w:sz="4" w:space="0" w:color="auto"/>
              <w:bottom w:val="single" w:sz="4" w:space="0" w:color="auto"/>
              <w:right w:val="single" w:sz="4" w:space="0" w:color="auto"/>
            </w:tcBorders>
            <w:vAlign w:val="bottom"/>
          </w:tcPr>
          <w:p w:rsidR="00791FEC" w:rsidRPr="00A57429" w:rsidRDefault="005C74A9" w:rsidP="005C74A9">
            <w:pPr>
              <w:ind w:left="-113" w:right="-106"/>
              <w:jc w:val="center"/>
              <w:rPr>
                <w:sz w:val="20"/>
                <w:szCs w:val="20"/>
              </w:rPr>
            </w:pPr>
            <w:r w:rsidRPr="00A57429">
              <w:rPr>
                <w:sz w:val="20"/>
                <w:szCs w:val="20"/>
              </w:rPr>
              <w:t>288,8</w:t>
            </w:r>
          </w:p>
        </w:tc>
        <w:tc>
          <w:tcPr>
            <w:tcW w:w="1134" w:type="dxa"/>
            <w:tcBorders>
              <w:top w:val="single" w:sz="4" w:space="0" w:color="auto"/>
              <w:left w:val="single" w:sz="4" w:space="0" w:color="auto"/>
              <w:bottom w:val="single" w:sz="4" w:space="0" w:color="auto"/>
              <w:right w:val="single" w:sz="4" w:space="0" w:color="auto"/>
            </w:tcBorders>
            <w:vAlign w:val="bottom"/>
          </w:tcPr>
          <w:p w:rsidR="00791FEC" w:rsidRPr="00A57429" w:rsidRDefault="00917B2F" w:rsidP="00917B2F">
            <w:pPr>
              <w:jc w:val="center"/>
              <w:rPr>
                <w:sz w:val="20"/>
                <w:szCs w:val="20"/>
              </w:rPr>
            </w:pPr>
            <w:r w:rsidRPr="00A57429">
              <w:rPr>
                <w:sz w:val="20"/>
                <w:szCs w:val="20"/>
              </w:rPr>
              <w:t>103,2</w:t>
            </w:r>
          </w:p>
        </w:tc>
        <w:tc>
          <w:tcPr>
            <w:tcW w:w="850" w:type="dxa"/>
            <w:tcBorders>
              <w:top w:val="single" w:sz="4" w:space="0" w:color="auto"/>
              <w:left w:val="single" w:sz="4" w:space="0" w:color="auto"/>
              <w:bottom w:val="single" w:sz="4" w:space="0" w:color="auto"/>
              <w:right w:val="single" w:sz="4" w:space="0" w:color="auto"/>
            </w:tcBorders>
            <w:vAlign w:val="bottom"/>
          </w:tcPr>
          <w:p w:rsidR="00791FEC" w:rsidRPr="00A57429" w:rsidRDefault="00A408E9" w:rsidP="004B2995">
            <w:pPr>
              <w:ind w:right="-144"/>
              <w:jc w:val="center"/>
              <w:rPr>
                <w:sz w:val="20"/>
                <w:szCs w:val="20"/>
              </w:rPr>
            </w:pPr>
            <w:r w:rsidRPr="00A57429">
              <w:rPr>
                <w:sz w:val="20"/>
                <w:szCs w:val="20"/>
              </w:rPr>
              <w:t>475,6</w:t>
            </w:r>
          </w:p>
        </w:tc>
        <w:tc>
          <w:tcPr>
            <w:tcW w:w="1134" w:type="dxa"/>
            <w:tcBorders>
              <w:top w:val="single" w:sz="4" w:space="0" w:color="auto"/>
              <w:left w:val="single" w:sz="4" w:space="0" w:color="auto"/>
              <w:bottom w:val="single" w:sz="4" w:space="0" w:color="auto"/>
              <w:right w:val="single" w:sz="4" w:space="0" w:color="auto"/>
            </w:tcBorders>
            <w:vAlign w:val="bottom"/>
          </w:tcPr>
          <w:p w:rsidR="00791FEC" w:rsidRPr="00A57429" w:rsidRDefault="00A408E9" w:rsidP="004B2995">
            <w:pPr>
              <w:ind w:firstLine="30"/>
              <w:jc w:val="center"/>
              <w:rPr>
                <w:sz w:val="20"/>
                <w:szCs w:val="20"/>
              </w:rPr>
            </w:pPr>
            <w:r w:rsidRPr="00A57429">
              <w:rPr>
                <w:sz w:val="20"/>
                <w:szCs w:val="20"/>
              </w:rPr>
              <w:t>101,6</w:t>
            </w:r>
          </w:p>
        </w:tc>
      </w:tr>
    </w:tbl>
    <w:p w:rsidR="00791FEC" w:rsidRPr="00F56D79" w:rsidRDefault="00791FEC" w:rsidP="00CB0D38">
      <w:pPr>
        <w:ind w:firstLine="709"/>
        <w:jc w:val="both"/>
        <w:rPr>
          <w:i/>
          <w:sz w:val="28"/>
          <w:szCs w:val="28"/>
        </w:rPr>
      </w:pPr>
    </w:p>
    <w:p w:rsidR="00F4693E" w:rsidRPr="00991DBA" w:rsidRDefault="000C65B5" w:rsidP="008A2024">
      <w:pPr>
        <w:pStyle w:val="7"/>
        <w:shd w:val="clear" w:color="auto" w:fill="000099"/>
        <w:spacing w:before="0" w:after="0"/>
        <w:jc w:val="center"/>
        <w:rPr>
          <w:b/>
          <w:sz w:val="28"/>
          <w:szCs w:val="28"/>
        </w:rPr>
      </w:pPr>
      <w:r>
        <w:rPr>
          <w:b/>
          <w:sz w:val="28"/>
          <w:szCs w:val="28"/>
        </w:rPr>
        <w:t>И</w:t>
      </w:r>
      <w:r w:rsidR="00F4693E" w:rsidRPr="00991DBA">
        <w:rPr>
          <w:b/>
          <w:sz w:val="28"/>
          <w:szCs w:val="28"/>
        </w:rPr>
        <w:t>нвестиции</w:t>
      </w:r>
    </w:p>
    <w:p w:rsidR="00D3783A" w:rsidRPr="00A57429" w:rsidRDefault="008B0DCF" w:rsidP="00D3783A">
      <w:pPr>
        <w:ind w:firstLine="708"/>
        <w:jc w:val="both"/>
        <w:rPr>
          <w:rFonts w:eastAsia="Times New Roman"/>
          <w:sz w:val="28"/>
          <w:szCs w:val="28"/>
        </w:rPr>
      </w:pPr>
      <w:r w:rsidRPr="00A57429">
        <w:rPr>
          <w:rFonts w:eastAsia="Times New Roman"/>
          <w:b/>
          <w:sz w:val="28"/>
          <w:szCs w:val="28"/>
        </w:rPr>
        <w:t>Объем инвестиций в основной капитал</w:t>
      </w:r>
      <w:r w:rsidRPr="00A57429">
        <w:rPr>
          <w:rFonts w:eastAsia="Times New Roman"/>
          <w:sz w:val="28"/>
          <w:szCs w:val="28"/>
        </w:rPr>
        <w:t xml:space="preserve"> </w:t>
      </w:r>
      <w:r w:rsidR="00D3783A" w:rsidRPr="00A57429">
        <w:rPr>
          <w:rFonts w:eastAsia="Times New Roman"/>
          <w:sz w:val="28"/>
          <w:szCs w:val="28"/>
        </w:rPr>
        <w:t>за январь - март 2024 года составил 1 579,6 млн. руб., что составляет к аналогичному периоду предыдущего года в сопоставимых ценах 84,8 %. Объем инвестиций в основной капитал складывается под влиянием инвестиций за счет бюджетных средств (государственные капитальные вложения) и за счет инвестиций за исключением бюджетных средств (внебюджетные инвестиции).</w:t>
      </w:r>
    </w:p>
    <w:p w:rsidR="00F4693E" w:rsidRPr="00A57429" w:rsidRDefault="00D3783A" w:rsidP="00D3783A">
      <w:pPr>
        <w:ind w:firstLine="708"/>
        <w:jc w:val="both"/>
        <w:rPr>
          <w:b/>
          <w:bCs/>
          <w:i/>
          <w:sz w:val="28"/>
          <w:szCs w:val="28"/>
        </w:rPr>
      </w:pPr>
      <w:r w:rsidRPr="00A57429">
        <w:rPr>
          <w:bCs/>
          <w:i/>
          <w:sz w:val="28"/>
          <w:szCs w:val="28"/>
        </w:rPr>
        <w:t xml:space="preserve">                     </w:t>
      </w:r>
      <w:r w:rsidR="00F4693E" w:rsidRPr="00A57429">
        <w:rPr>
          <w:b/>
          <w:bCs/>
          <w:i/>
          <w:sz w:val="28"/>
          <w:szCs w:val="28"/>
        </w:rPr>
        <w:t>Государственные капитальные вложения</w:t>
      </w:r>
    </w:p>
    <w:p w:rsidR="009C14B7" w:rsidRPr="00A57429" w:rsidRDefault="00980687" w:rsidP="009C14B7">
      <w:pPr>
        <w:ind w:firstLine="709"/>
        <w:jc w:val="both"/>
        <w:rPr>
          <w:sz w:val="28"/>
          <w:szCs w:val="28"/>
        </w:rPr>
      </w:pPr>
      <w:r w:rsidRPr="00A57429">
        <w:rPr>
          <w:sz w:val="28"/>
          <w:szCs w:val="28"/>
        </w:rPr>
        <w:t xml:space="preserve">В 2024 </w:t>
      </w:r>
      <w:r w:rsidR="00B85FAA" w:rsidRPr="00A57429">
        <w:rPr>
          <w:sz w:val="28"/>
          <w:szCs w:val="28"/>
        </w:rPr>
        <w:t>году</w:t>
      </w:r>
      <w:r w:rsidR="00B45808" w:rsidRPr="00A57429">
        <w:rPr>
          <w:sz w:val="28"/>
          <w:szCs w:val="28"/>
        </w:rPr>
        <w:t xml:space="preserve"> в республике действ</w:t>
      </w:r>
      <w:r w:rsidR="006412FB" w:rsidRPr="00A57429">
        <w:rPr>
          <w:sz w:val="28"/>
          <w:szCs w:val="28"/>
        </w:rPr>
        <w:t>овало</w:t>
      </w:r>
      <w:r w:rsidR="00B45808" w:rsidRPr="00A57429">
        <w:rPr>
          <w:sz w:val="28"/>
          <w:szCs w:val="28"/>
        </w:rPr>
        <w:t xml:space="preserve"> 2</w:t>
      </w:r>
      <w:r w:rsidRPr="00A57429">
        <w:rPr>
          <w:sz w:val="28"/>
          <w:szCs w:val="28"/>
        </w:rPr>
        <w:t>3</w:t>
      </w:r>
      <w:r w:rsidR="00B45808" w:rsidRPr="00A57429">
        <w:rPr>
          <w:sz w:val="28"/>
          <w:szCs w:val="28"/>
        </w:rPr>
        <w:t xml:space="preserve"> государственны</w:t>
      </w:r>
      <w:r w:rsidR="006412FB" w:rsidRPr="00A57429">
        <w:rPr>
          <w:sz w:val="28"/>
          <w:szCs w:val="28"/>
        </w:rPr>
        <w:t>х</w:t>
      </w:r>
      <w:r w:rsidR="00B45808" w:rsidRPr="00A57429">
        <w:rPr>
          <w:sz w:val="28"/>
          <w:szCs w:val="28"/>
        </w:rPr>
        <w:t xml:space="preserve"> программ. </w:t>
      </w:r>
    </w:p>
    <w:p w:rsidR="00361E19" w:rsidRPr="00A57429" w:rsidRDefault="009C14B7" w:rsidP="009C14B7">
      <w:pPr>
        <w:ind w:firstLine="709"/>
        <w:jc w:val="both"/>
        <w:rPr>
          <w:sz w:val="28"/>
          <w:szCs w:val="28"/>
        </w:rPr>
      </w:pPr>
      <w:r w:rsidRPr="00A57429">
        <w:rPr>
          <w:sz w:val="28"/>
          <w:szCs w:val="28"/>
        </w:rPr>
        <w:t>О</w:t>
      </w:r>
      <w:r w:rsidR="00B45808" w:rsidRPr="00A57429">
        <w:rPr>
          <w:sz w:val="28"/>
          <w:szCs w:val="28"/>
        </w:rPr>
        <w:t>бщий объем средств, предусмотренных на реали</w:t>
      </w:r>
      <w:r w:rsidR="0064193E" w:rsidRPr="00A57429">
        <w:rPr>
          <w:sz w:val="28"/>
          <w:szCs w:val="28"/>
        </w:rPr>
        <w:t>зацию мероприятий, составляет 31,5 млрд рублей (ФБ – 8,5 млрд руб., РБ – 23,0</w:t>
      </w:r>
      <w:r w:rsidR="00B45808" w:rsidRPr="00A57429">
        <w:rPr>
          <w:sz w:val="28"/>
          <w:szCs w:val="28"/>
        </w:rPr>
        <w:t xml:space="preserve"> млрд руб.).</w:t>
      </w:r>
      <w:r w:rsidR="0064193E" w:rsidRPr="00A57429">
        <w:rPr>
          <w:sz w:val="28"/>
          <w:szCs w:val="28"/>
        </w:rPr>
        <w:t xml:space="preserve"> Это на 20,9</w:t>
      </w:r>
      <w:r w:rsidR="00B85FAA" w:rsidRPr="00A57429">
        <w:rPr>
          <w:sz w:val="28"/>
          <w:szCs w:val="28"/>
        </w:rPr>
        <w:t xml:space="preserve"> % ниже, чем в 2023</w:t>
      </w:r>
      <w:r w:rsidR="00923830" w:rsidRPr="00A57429">
        <w:rPr>
          <w:sz w:val="28"/>
          <w:szCs w:val="28"/>
        </w:rPr>
        <w:t xml:space="preserve"> году.</w:t>
      </w:r>
    </w:p>
    <w:p w:rsidR="00F35AA4" w:rsidRPr="00A57429" w:rsidRDefault="00B85FAA" w:rsidP="009C14B7">
      <w:pPr>
        <w:ind w:firstLine="709"/>
        <w:jc w:val="both"/>
        <w:rPr>
          <w:rFonts w:eastAsia="Times New Roman"/>
          <w:sz w:val="28"/>
          <w:szCs w:val="28"/>
        </w:rPr>
      </w:pPr>
      <w:r w:rsidRPr="00A57429">
        <w:rPr>
          <w:sz w:val="28"/>
          <w:szCs w:val="28"/>
        </w:rPr>
        <w:lastRenderedPageBreak/>
        <w:t xml:space="preserve">За </w:t>
      </w:r>
      <w:r w:rsidRPr="00A57429">
        <w:rPr>
          <w:sz w:val="28"/>
          <w:szCs w:val="28"/>
          <w:lang w:val="en-US"/>
        </w:rPr>
        <w:t>I</w:t>
      </w:r>
      <w:r w:rsidRPr="00A57429">
        <w:rPr>
          <w:sz w:val="28"/>
          <w:szCs w:val="28"/>
        </w:rPr>
        <w:t xml:space="preserve"> квартал текущего года профинансировано</w:t>
      </w:r>
      <w:r w:rsidR="00361E19" w:rsidRPr="00A57429">
        <w:rPr>
          <w:sz w:val="28"/>
          <w:szCs w:val="28"/>
        </w:rPr>
        <w:t xml:space="preserve"> </w:t>
      </w:r>
      <w:r w:rsidR="00DE118A" w:rsidRPr="00A57429">
        <w:rPr>
          <w:sz w:val="28"/>
          <w:szCs w:val="28"/>
        </w:rPr>
        <w:t>7,1</w:t>
      </w:r>
      <w:r w:rsidR="00B45808" w:rsidRPr="00A57429">
        <w:rPr>
          <w:sz w:val="28"/>
          <w:szCs w:val="28"/>
        </w:rPr>
        <w:t xml:space="preserve"> млрд рублей </w:t>
      </w:r>
      <w:r w:rsidR="00DE118A" w:rsidRPr="00A57429">
        <w:rPr>
          <w:sz w:val="28"/>
          <w:szCs w:val="28"/>
        </w:rPr>
        <w:t>или 22,5</w:t>
      </w:r>
      <w:r w:rsidR="00361E19" w:rsidRPr="00A57429">
        <w:rPr>
          <w:sz w:val="28"/>
          <w:szCs w:val="28"/>
        </w:rPr>
        <w:t xml:space="preserve"> </w:t>
      </w:r>
      <w:r w:rsidR="00B45808" w:rsidRPr="00A57429">
        <w:rPr>
          <w:sz w:val="28"/>
          <w:szCs w:val="28"/>
        </w:rPr>
        <w:t xml:space="preserve">% </w:t>
      </w:r>
      <w:r w:rsidR="00923830" w:rsidRPr="00A57429">
        <w:rPr>
          <w:sz w:val="28"/>
          <w:szCs w:val="28"/>
        </w:rPr>
        <w:t>от</w:t>
      </w:r>
      <w:r w:rsidR="00B45808" w:rsidRPr="00A57429">
        <w:rPr>
          <w:sz w:val="28"/>
          <w:szCs w:val="28"/>
        </w:rPr>
        <w:t xml:space="preserve"> уровн</w:t>
      </w:r>
      <w:r w:rsidR="00923830" w:rsidRPr="00A57429">
        <w:rPr>
          <w:sz w:val="28"/>
          <w:szCs w:val="28"/>
        </w:rPr>
        <w:t>я</w:t>
      </w:r>
      <w:r w:rsidR="00B45808" w:rsidRPr="00A57429">
        <w:rPr>
          <w:sz w:val="28"/>
          <w:szCs w:val="28"/>
        </w:rPr>
        <w:t xml:space="preserve"> 202</w:t>
      </w:r>
      <w:r w:rsidR="00DE118A" w:rsidRPr="00A57429">
        <w:rPr>
          <w:sz w:val="28"/>
          <w:szCs w:val="28"/>
        </w:rPr>
        <w:t>3</w:t>
      </w:r>
      <w:r w:rsidR="00B45808" w:rsidRPr="00A57429">
        <w:rPr>
          <w:sz w:val="28"/>
          <w:szCs w:val="28"/>
        </w:rPr>
        <w:t xml:space="preserve"> г</w:t>
      </w:r>
      <w:r w:rsidR="00923830" w:rsidRPr="00A57429">
        <w:rPr>
          <w:sz w:val="28"/>
          <w:szCs w:val="28"/>
        </w:rPr>
        <w:t>ода</w:t>
      </w:r>
      <w:r w:rsidR="00DE118A" w:rsidRPr="00A57429">
        <w:rPr>
          <w:sz w:val="28"/>
          <w:szCs w:val="28"/>
        </w:rPr>
        <w:t xml:space="preserve"> (ФБ – 1,4 млрд руб., РБ – 5,7</w:t>
      </w:r>
      <w:r w:rsidR="00B45808" w:rsidRPr="00A57429">
        <w:rPr>
          <w:sz w:val="28"/>
          <w:szCs w:val="28"/>
        </w:rPr>
        <w:t xml:space="preserve"> млрд руб.).</w:t>
      </w:r>
      <w:r w:rsidR="009C14B7" w:rsidRPr="00A57429">
        <w:rPr>
          <w:rFonts w:eastAsia="Times New Roman"/>
          <w:sz w:val="28"/>
          <w:szCs w:val="28"/>
        </w:rPr>
        <w:t xml:space="preserve"> </w:t>
      </w:r>
    </w:p>
    <w:p w:rsidR="009C14B7" w:rsidRPr="00A57429" w:rsidRDefault="00DE118A" w:rsidP="009C14B7">
      <w:pPr>
        <w:ind w:firstLine="709"/>
        <w:jc w:val="both"/>
        <w:rPr>
          <w:rFonts w:eastAsia="Times New Roman"/>
          <w:sz w:val="28"/>
          <w:szCs w:val="28"/>
        </w:rPr>
      </w:pPr>
      <w:r w:rsidRPr="00A57429">
        <w:rPr>
          <w:rFonts w:eastAsia="Times New Roman"/>
          <w:sz w:val="28"/>
          <w:szCs w:val="28"/>
        </w:rPr>
        <w:t>Освоено 6,9</w:t>
      </w:r>
      <w:r w:rsidR="00190936" w:rsidRPr="00A57429">
        <w:rPr>
          <w:rFonts w:eastAsia="Times New Roman"/>
          <w:sz w:val="28"/>
          <w:szCs w:val="28"/>
        </w:rPr>
        <w:t xml:space="preserve"> млрд руб. или 97,2</w:t>
      </w:r>
      <w:r w:rsidR="009C14B7" w:rsidRPr="00A57429">
        <w:rPr>
          <w:rFonts w:eastAsia="Times New Roman"/>
          <w:sz w:val="28"/>
          <w:szCs w:val="28"/>
        </w:rPr>
        <w:t>% от профинансированных средств</w:t>
      </w:r>
      <w:r w:rsidR="00190936" w:rsidRPr="00A57429">
        <w:rPr>
          <w:rFonts w:eastAsia="Times New Roman"/>
          <w:sz w:val="28"/>
          <w:szCs w:val="28"/>
        </w:rPr>
        <w:t xml:space="preserve"> ( ФБ-1,2 млрд.</w:t>
      </w:r>
      <w:r w:rsidR="00B20A35" w:rsidRPr="00A57429">
        <w:rPr>
          <w:rFonts w:eastAsia="Times New Roman"/>
          <w:sz w:val="28"/>
          <w:szCs w:val="28"/>
        </w:rPr>
        <w:t xml:space="preserve"> </w:t>
      </w:r>
      <w:r w:rsidR="00190936" w:rsidRPr="00A57429">
        <w:rPr>
          <w:rFonts w:eastAsia="Times New Roman"/>
          <w:sz w:val="28"/>
          <w:szCs w:val="28"/>
        </w:rPr>
        <w:t>рублей, РБ-5,7 млрд.</w:t>
      </w:r>
      <w:r w:rsidR="00B20A35" w:rsidRPr="00A57429">
        <w:rPr>
          <w:rFonts w:eastAsia="Times New Roman"/>
          <w:sz w:val="28"/>
          <w:szCs w:val="28"/>
        </w:rPr>
        <w:t xml:space="preserve"> </w:t>
      </w:r>
      <w:r w:rsidR="00190936" w:rsidRPr="00A57429">
        <w:rPr>
          <w:rFonts w:eastAsia="Times New Roman"/>
          <w:sz w:val="28"/>
          <w:szCs w:val="28"/>
        </w:rPr>
        <w:t>рублей)</w:t>
      </w:r>
      <w:r w:rsidR="009C14B7" w:rsidRPr="00A57429">
        <w:rPr>
          <w:rFonts w:eastAsia="Times New Roman"/>
          <w:sz w:val="28"/>
          <w:szCs w:val="28"/>
        </w:rPr>
        <w:t>.</w:t>
      </w:r>
    </w:p>
    <w:p w:rsidR="00B45808" w:rsidRPr="00A57429" w:rsidRDefault="00B45808" w:rsidP="008A78DA">
      <w:pPr>
        <w:ind w:firstLine="708"/>
        <w:jc w:val="both"/>
        <w:rPr>
          <w:sz w:val="28"/>
          <w:szCs w:val="28"/>
        </w:rPr>
      </w:pPr>
      <w:r w:rsidRPr="00A57429">
        <w:rPr>
          <w:sz w:val="28"/>
          <w:szCs w:val="28"/>
        </w:rPr>
        <w:t>Для сравнения:</w:t>
      </w:r>
      <w:r w:rsidR="00F35AA4" w:rsidRPr="00A57429">
        <w:rPr>
          <w:sz w:val="28"/>
          <w:szCs w:val="28"/>
        </w:rPr>
        <w:t xml:space="preserve"> </w:t>
      </w:r>
      <w:r w:rsidR="00B20A35" w:rsidRPr="00A57429">
        <w:rPr>
          <w:sz w:val="28"/>
          <w:szCs w:val="28"/>
        </w:rPr>
        <w:t>в 2023</w:t>
      </w:r>
      <w:r w:rsidRPr="00A57429">
        <w:rPr>
          <w:sz w:val="28"/>
          <w:szCs w:val="28"/>
        </w:rPr>
        <w:t xml:space="preserve"> г</w:t>
      </w:r>
      <w:r w:rsidR="00F35AA4" w:rsidRPr="00A57429">
        <w:rPr>
          <w:sz w:val="28"/>
          <w:szCs w:val="28"/>
        </w:rPr>
        <w:t>.</w:t>
      </w:r>
      <w:r w:rsidRPr="00A57429">
        <w:rPr>
          <w:sz w:val="28"/>
          <w:szCs w:val="28"/>
        </w:rPr>
        <w:t xml:space="preserve"> в Республике Ингушетия действовали 2</w:t>
      </w:r>
      <w:r w:rsidR="00B20A35" w:rsidRPr="00A57429">
        <w:rPr>
          <w:sz w:val="28"/>
          <w:szCs w:val="28"/>
        </w:rPr>
        <w:t>5</w:t>
      </w:r>
      <w:r w:rsidRPr="00A57429">
        <w:rPr>
          <w:sz w:val="28"/>
          <w:szCs w:val="28"/>
        </w:rPr>
        <w:t xml:space="preserve"> го</w:t>
      </w:r>
      <w:r w:rsidR="00750043" w:rsidRPr="00A57429">
        <w:rPr>
          <w:sz w:val="28"/>
          <w:szCs w:val="28"/>
        </w:rPr>
        <w:t>спрограмм Республики Ингушетия</w:t>
      </w:r>
      <w:r w:rsidR="009F4F07" w:rsidRPr="00A57429">
        <w:rPr>
          <w:sz w:val="28"/>
          <w:szCs w:val="28"/>
        </w:rPr>
        <w:t xml:space="preserve">. </w:t>
      </w:r>
      <w:r w:rsidRPr="00A57429">
        <w:rPr>
          <w:sz w:val="28"/>
          <w:szCs w:val="28"/>
        </w:rPr>
        <w:t>Общий объём средств, предусмотренных на реализацию мер</w:t>
      </w:r>
      <w:r w:rsidR="00B20A35" w:rsidRPr="00A57429">
        <w:rPr>
          <w:sz w:val="28"/>
          <w:szCs w:val="28"/>
        </w:rPr>
        <w:t>оприятий программ, составил 39,8</w:t>
      </w:r>
      <w:r w:rsidR="00FE3836" w:rsidRPr="00A57429">
        <w:rPr>
          <w:sz w:val="28"/>
          <w:szCs w:val="28"/>
        </w:rPr>
        <w:t xml:space="preserve"> млрд рублей (ФБ-17,0 млрд рублей, Рб-22,8</w:t>
      </w:r>
      <w:r w:rsidRPr="00A57429">
        <w:rPr>
          <w:sz w:val="28"/>
          <w:szCs w:val="28"/>
        </w:rPr>
        <w:t xml:space="preserve"> млр</w:t>
      </w:r>
      <w:r w:rsidR="00FE3836" w:rsidRPr="00A57429">
        <w:rPr>
          <w:sz w:val="28"/>
          <w:szCs w:val="28"/>
        </w:rPr>
        <w:t>д рублей). Профинансировано 34,0 млрд рублей (ФБ-16,4 млрд рублей, РБ-17,6</w:t>
      </w:r>
      <w:r w:rsidRPr="00A57429">
        <w:rPr>
          <w:sz w:val="28"/>
          <w:szCs w:val="28"/>
        </w:rPr>
        <w:t xml:space="preserve"> млрд рублей).</w:t>
      </w:r>
    </w:p>
    <w:p w:rsidR="00F4693E" w:rsidRPr="00A57429" w:rsidRDefault="008C0A61" w:rsidP="002155D5">
      <w:pPr>
        <w:rPr>
          <w:b/>
          <w:i/>
          <w:sz w:val="28"/>
          <w:szCs w:val="28"/>
        </w:rPr>
      </w:pPr>
      <w:r w:rsidRPr="00A57429">
        <w:rPr>
          <w:b/>
          <w:sz w:val="28"/>
          <w:szCs w:val="28"/>
        </w:rPr>
        <w:t xml:space="preserve">                                             </w:t>
      </w:r>
      <w:r w:rsidR="00F4693E" w:rsidRPr="00A57429">
        <w:rPr>
          <w:b/>
          <w:i/>
          <w:sz w:val="28"/>
          <w:szCs w:val="28"/>
        </w:rPr>
        <w:t>Внебюджетные инвестиции</w:t>
      </w:r>
    </w:p>
    <w:p w:rsidR="00D3783A" w:rsidRPr="00A57429" w:rsidRDefault="00D3783A" w:rsidP="00D3783A">
      <w:pPr>
        <w:ind w:firstLine="709"/>
        <w:jc w:val="both"/>
        <w:rPr>
          <w:sz w:val="28"/>
          <w:szCs w:val="28"/>
        </w:rPr>
      </w:pPr>
      <w:r w:rsidRPr="00A57429">
        <w:rPr>
          <w:sz w:val="28"/>
          <w:szCs w:val="28"/>
        </w:rPr>
        <w:t>В последние годы в республике активно ведется работа по улучшению условий ведения бизнеса:</w:t>
      </w:r>
    </w:p>
    <w:p w:rsidR="00D3783A" w:rsidRPr="00A57429" w:rsidRDefault="00D3783A" w:rsidP="00D3783A">
      <w:pPr>
        <w:pStyle w:val="afff7"/>
        <w:spacing w:after="0" w:line="240" w:lineRule="auto"/>
        <w:ind w:left="0" w:firstLine="426"/>
        <w:jc w:val="both"/>
        <w:rPr>
          <w:rFonts w:ascii="Times New Roman" w:hAnsi="Times New Roman"/>
          <w:sz w:val="28"/>
          <w:szCs w:val="28"/>
        </w:rPr>
      </w:pPr>
      <w:r w:rsidRPr="00A57429">
        <w:rPr>
          <w:rFonts w:ascii="Times New Roman" w:hAnsi="Times New Roman"/>
          <w:sz w:val="28"/>
          <w:szCs w:val="28"/>
        </w:rPr>
        <w:t xml:space="preserve">введен режим «единого инвестиционного окна», </w:t>
      </w:r>
    </w:p>
    <w:p w:rsidR="00D3783A" w:rsidRPr="00A57429" w:rsidRDefault="00D3783A" w:rsidP="00D3783A">
      <w:pPr>
        <w:pStyle w:val="afff7"/>
        <w:spacing w:after="0" w:line="240" w:lineRule="auto"/>
        <w:ind w:left="0" w:firstLine="426"/>
        <w:jc w:val="both"/>
        <w:rPr>
          <w:rFonts w:ascii="Times New Roman" w:hAnsi="Times New Roman"/>
          <w:sz w:val="28"/>
          <w:szCs w:val="28"/>
        </w:rPr>
      </w:pPr>
      <w:r w:rsidRPr="00A57429">
        <w:rPr>
          <w:rFonts w:ascii="Times New Roman" w:hAnsi="Times New Roman"/>
          <w:sz w:val="28"/>
          <w:szCs w:val="28"/>
        </w:rPr>
        <w:t xml:space="preserve">создан институт Инвестиционных уполномоченных, </w:t>
      </w:r>
    </w:p>
    <w:p w:rsidR="00D3783A" w:rsidRPr="00A57429" w:rsidRDefault="00D3783A" w:rsidP="00D3783A">
      <w:pPr>
        <w:widowControl w:val="0"/>
        <w:ind w:firstLine="426"/>
        <w:contextualSpacing/>
        <w:jc w:val="both"/>
        <w:rPr>
          <w:bCs/>
          <w:iCs/>
          <w:sz w:val="28"/>
          <w:szCs w:val="28"/>
        </w:rPr>
      </w:pPr>
      <w:r w:rsidRPr="00A57429">
        <w:rPr>
          <w:bCs/>
          <w:iCs/>
          <w:sz w:val="28"/>
          <w:szCs w:val="28"/>
        </w:rPr>
        <w:t xml:space="preserve">действует эффективная поддержка инвесторов (предоставляются налоговые и другие преференции: освобождение от налога на имущество </w:t>
      </w:r>
      <w:r w:rsidRPr="00A57429">
        <w:rPr>
          <w:bCs/>
          <w:iCs/>
          <w:sz w:val="28"/>
          <w:szCs w:val="28"/>
        </w:rPr>
        <w:br/>
        <w:t xml:space="preserve">на срок окупаемости проекта, снижение налога на прибыль до 13,5%, снижение на 95% от арендной платы за аренду земельного участка </w:t>
      </w:r>
      <w:r w:rsidRPr="00A57429">
        <w:rPr>
          <w:bCs/>
          <w:iCs/>
          <w:sz w:val="28"/>
          <w:szCs w:val="28"/>
        </w:rPr>
        <w:br/>
        <w:t>и государственного имущества);</w:t>
      </w:r>
    </w:p>
    <w:p w:rsidR="00D3783A" w:rsidRPr="00A57429" w:rsidRDefault="00D3783A" w:rsidP="00D3783A">
      <w:pPr>
        <w:widowControl w:val="0"/>
        <w:ind w:firstLine="426"/>
        <w:contextualSpacing/>
        <w:jc w:val="both"/>
        <w:rPr>
          <w:bCs/>
          <w:iCs/>
          <w:sz w:val="28"/>
          <w:szCs w:val="28"/>
        </w:rPr>
      </w:pPr>
      <w:r w:rsidRPr="00A57429">
        <w:rPr>
          <w:bCs/>
          <w:iCs/>
          <w:sz w:val="28"/>
          <w:szCs w:val="28"/>
        </w:rPr>
        <w:t>сформирована база республиканского и муниципального имущества под размещение малого бизнеса;</w:t>
      </w:r>
    </w:p>
    <w:p w:rsidR="00D3783A" w:rsidRPr="00A57429" w:rsidRDefault="00D3783A" w:rsidP="00D3783A">
      <w:pPr>
        <w:widowControl w:val="0"/>
        <w:ind w:firstLine="426"/>
        <w:contextualSpacing/>
        <w:jc w:val="both"/>
        <w:rPr>
          <w:bCs/>
          <w:iCs/>
          <w:sz w:val="28"/>
          <w:szCs w:val="28"/>
        </w:rPr>
      </w:pPr>
      <w:r w:rsidRPr="00A57429">
        <w:rPr>
          <w:bCs/>
          <w:iCs/>
          <w:sz w:val="28"/>
          <w:szCs w:val="28"/>
        </w:rPr>
        <w:t xml:space="preserve">республика участвует в реализации механизма поддержки инвестпроектов посредством направления в объекты инфраструктуры  </w:t>
      </w:r>
      <w:r w:rsidRPr="00A57429">
        <w:rPr>
          <w:bCs/>
          <w:iCs/>
          <w:sz w:val="28"/>
          <w:szCs w:val="28"/>
        </w:rPr>
        <w:br/>
        <w:t xml:space="preserve">бюджетных средств, высвобождаемых в результате снижения   </w:t>
      </w:r>
      <w:r w:rsidRPr="00A57429">
        <w:rPr>
          <w:bCs/>
          <w:iCs/>
          <w:sz w:val="28"/>
          <w:szCs w:val="28"/>
        </w:rPr>
        <w:br/>
        <w:t>объема задолженности Республики Ингушетия перед РФ</w:t>
      </w:r>
      <w:r w:rsidRPr="00A57429">
        <w:t xml:space="preserve"> п</w:t>
      </w:r>
      <w:r w:rsidRPr="00A57429">
        <w:rPr>
          <w:bCs/>
          <w:iCs/>
        </w:rPr>
        <w:t>остановление Правительства РФ от 19.10.2020 № 1704</w:t>
      </w:r>
      <w:r w:rsidRPr="00A57429">
        <w:rPr>
          <w:bCs/>
          <w:iCs/>
          <w:sz w:val="28"/>
          <w:szCs w:val="28"/>
        </w:rPr>
        <w:t>;</w:t>
      </w:r>
    </w:p>
    <w:p w:rsidR="00D3783A" w:rsidRPr="00A57429" w:rsidRDefault="00D3783A" w:rsidP="00D3783A">
      <w:pPr>
        <w:widowControl w:val="0"/>
        <w:ind w:firstLine="426"/>
        <w:contextualSpacing/>
        <w:jc w:val="both"/>
        <w:rPr>
          <w:bCs/>
          <w:iCs/>
          <w:sz w:val="28"/>
          <w:szCs w:val="28"/>
        </w:rPr>
      </w:pPr>
      <w:r w:rsidRPr="00A57429">
        <w:rPr>
          <w:bCs/>
          <w:iCs/>
          <w:sz w:val="28"/>
          <w:szCs w:val="28"/>
        </w:rPr>
        <w:t>проводится работа по заполнению резидентами промышленных площадок (в настоящее время заполняемость 50 %);</w:t>
      </w:r>
    </w:p>
    <w:p w:rsidR="00D3783A" w:rsidRPr="00A57429" w:rsidRDefault="00D3783A" w:rsidP="00D3783A">
      <w:pPr>
        <w:pStyle w:val="afff7"/>
        <w:spacing w:after="0" w:line="240" w:lineRule="auto"/>
        <w:ind w:left="0" w:firstLine="426"/>
        <w:jc w:val="both"/>
        <w:rPr>
          <w:rFonts w:ascii="Times New Roman" w:hAnsi="Times New Roman"/>
          <w:bCs/>
          <w:iCs/>
          <w:sz w:val="28"/>
          <w:szCs w:val="28"/>
          <w:lang w:eastAsia="ru-RU"/>
        </w:rPr>
      </w:pPr>
      <w:r w:rsidRPr="00A57429">
        <w:rPr>
          <w:rFonts w:ascii="Times New Roman" w:hAnsi="Times New Roman"/>
          <w:sz w:val="28"/>
          <w:szCs w:val="28"/>
          <w:lang w:eastAsia="ru-RU"/>
        </w:rPr>
        <w:t>внедрен «Региональн</w:t>
      </w:r>
      <w:r w:rsidRPr="00A57429">
        <w:rPr>
          <w:sz w:val="28"/>
          <w:szCs w:val="28"/>
        </w:rPr>
        <w:t>ый</w:t>
      </w:r>
      <w:r w:rsidRPr="00A57429">
        <w:rPr>
          <w:rFonts w:ascii="Times New Roman" w:hAnsi="Times New Roman"/>
          <w:sz w:val="28"/>
          <w:szCs w:val="28"/>
          <w:lang w:eastAsia="ru-RU"/>
        </w:rPr>
        <w:t xml:space="preserve"> инвестиционн</w:t>
      </w:r>
      <w:r w:rsidRPr="00A57429">
        <w:rPr>
          <w:sz w:val="28"/>
          <w:szCs w:val="28"/>
        </w:rPr>
        <w:t>ый стандарт</w:t>
      </w:r>
      <w:r w:rsidRPr="00A57429">
        <w:rPr>
          <w:rFonts w:ascii="Times New Roman" w:hAnsi="Times New Roman"/>
          <w:sz w:val="28"/>
          <w:szCs w:val="28"/>
          <w:lang w:eastAsia="ru-RU"/>
        </w:rPr>
        <w:t>-2.0»,</w:t>
      </w:r>
      <w:r w:rsidRPr="00A57429">
        <w:rPr>
          <w:rFonts w:ascii="Times New Roman" w:hAnsi="Times New Roman"/>
          <w:sz w:val="28"/>
          <w:szCs w:val="28"/>
        </w:rPr>
        <w:t xml:space="preserve"> что дает субъекту возможность претендовать на получение дотаций из федерального бюджета в целях частичной компенсации выпадающих доходов регионального бюджета от применения «Инвестиционного налогового вычета»;</w:t>
      </w:r>
    </w:p>
    <w:p w:rsidR="00D3783A" w:rsidRPr="00A57429" w:rsidRDefault="00D3783A" w:rsidP="00D3783A">
      <w:pPr>
        <w:widowControl w:val="0"/>
        <w:ind w:firstLine="426"/>
        <w:contextualSpacing/>
        <w:jc w:val="both"/>
        <w:rPr>
          <w:bCs/>
          <w:iCs/>
          <w:sz w:val="28"/>
          <w:szCs w:val="28"/>
        </w:rPr>
      </w:pPr>
      <w:r w:rsidRPr="00A57429">
        <w:rPr>
          <w:bCs/>
          <w:iCs/>
          <w:sz w:val="28"/>
          <w:szCs w:val="28"/>
        </w:rPr>
        <w:t>постоянно совершенствуется инвестиционное законодательство.</w:t>
      </w:r>
    </w:p>
    <w:p w:rsidR="00D3783A" w:rsidRPr="00A57429" w:rsidRDefault="00D3783A" w:rsidP="00D3783A">
      <w:pPr>
        <w:ind w:firstLine="709"/>
        <w:jc w:val="both"/>
        <w:rPr>
          <w:rFonts w:eastAsia="Times New Roman"/>
          <w:sz w:val="28"/>
          <w:szCs w:val="28"/>
        </w:rPr>
      </w:pPr>
      <w:r w:rsidRPr="00A57429">
        <w:rPr>
          <w:sz w:val="28"/>
          <w:szCs w:val="28"/>
        </w:rPr>
        <w:t xml:space="preserve">В первом полугодии 2024 г. на территории республики в рамках госпрограммы РФ «Развитие СКФО» продолжается реализация 3 инвестиционных проектов на общую сумму 5,4 млрд руб., которые дадут около 739 рабочих мест. </w:t>
      </w:r>
      <w:r w:rsidRPr="00A57429">
        <w:rPr>
          <w:rFonts w:eastAsia="Times New Roman"/>
          <w:sz w:val="28"/>
          <w:szCs w:val="28"/>
        </w:rPr>
        <w:t>Из их числа уже состоялось открытие завода алюминиевых сплавов.   В церемонии запуска завода приняли участие вице-премьер Правительства России Александр Новак, представители Минэкономразвития России, Глава Ингушетии Махмуд-Али Калиматов.</w:t>
      </w:r>
    </w:p>
    <w:p w:rsidR="00D3783A" w:rsidRPr="00A57429" w:rsidRDefault="00D3783A" w:rsidP="00D3783A">
      <w:pPr>
        <w:ind w:firstLine="709"/>
        <w:jc w:val="both"/>
        <w:rPr>
          <w:rFonts w:eastAsia="Times New Roman"/>
          <w:sz w:val="28"/>
          <w:szCs w:val="28"/>
        </w:rPr>
      </w:pPr>
      <w:r w:rsidRPr="00A57429">
        <w:rPr>
          <w:rFonts w:eastAsia="Times New Roman"/>
          <w:sz w:val="28"/>
          <w:szCs w:val="28"/>
        </w:rPr>
        <w:t>На завершающей стадии еще два инвестпроекта - строительство производственного комплекса, предназначенного для производства газобетонных блоков и строительство промышленного тепличного комплекса площадью 22 га, которые дадут 365 рабочих мест.</w:t>
      </w:r>
    </w:p>
    <w:p w:rsidR="00D3783A" w:rsidRPr="00A57429" w:rsidRDefault="00D3783A" w:rsidP="00D3783A">
      <w:pPr>
        <w:ind w:firstLine="709"/>
        <w:jc w:val="both"/>
        <w:rPr>
          <w:rFonts w:eastAsia="Times New Roman"/>
          <w:sz w:val="28"/>
          <w:szCs w:val="28"/>
        </w:rPr>
      </w:pPr>
      <w:r w:rsidRPr="00A57429">
        <w:rPr>
          <w:rFonts w:eastAsia="Times New Roman"/>
          <w:sz w:val="28"/>
          <w:szCs w:val="28"/>
        </w:rPr>
        <w:t xml:space="preserve">В рамках работы службы «одного окна» по сопровождению инвестиционных проектов за отчетный период проведено 3 заседания </w:t>
      </w:r>
      <w:r w:rsidRPr="00A57429">
        <w:rPr>
          <w:rFonts w:eastAsia="Times New Roman"/>
          <w:sz w:val="28"/>
          <w:szCs w:val="28"/>
        </w:rPr>
        <w:lastRenderedPageBreak/>
        <w:t>инвестиционного совета, по результатам которых одобрено 7 инвестпроектов на общую сумму 2,1 млрд руб. По итогам их реализации планируется создание более 400 рабочих мест.</w:t>
      </w:r>
    </w:p>
    <w:p w:rsidR="00D3783A" w:rsidRPr="00A57429" w:rsidRDefault="00D3783A" w:rsidP="00D3783A">
      <w:pPr>
        <w:ind w:firstLine="709"/>
        <w:jc w:val="both"/>
        <w:rPr>
          <w:rFonts w:eastAsia="Times New Roman"/>
          <w:sz w:val="28"/>
          <w:szCs w:val="28"/>
        </w:rPr>
      </w:pPr>
      <w:r w:rsidRPr="00A57429">
        <w:rPr>
          <w:rFonts w:eastAsia="Times New Roman"/>
          <w:sz w:val="28"/>
          <w:szCs w:val="28"/>
        </w:rPr>
        <w:t xml:space="preserve">Осуществляется мониторинг пяти «прорывных» проектов </w:t>
      </w:r>
      <w:r w:rsidRPr="00A57429">
        <w:rPr>
          <w:rFonts w:eastAsia="Times New Roman"/>
          <w:bCs/>
          <w:sz w:val="28"/>
          <w:szCs w:val="28"/>
        </w:rPr>
        <w:t xml:space="preserve">общей стоимостью свыше 22,4 млрд рублей, из которых уже вложено инвесторами 7,1 млрд руб., </w:t>
      </w:r>
      <w:r w:rsidRPr="00A57429">
        <w:rPr>
          <w:rFonts w:eastAsia="Times New Roman"/>
          <w:sz w:val="28"/>
          <w:szCs w:val="28"/>
        </w:rPr>
        <w:t xml:space="preserve">реализация которых предусматривала создание 987 рабочих мест к 2030 году. </w:t>
      </w:r>
    </w:p>
    <w:p w:rsidR="00D3783A" w:rsidRPr="00A57429" w:rsidRDefault="00D3783A" w:rsidP="00D3783A">
      <w:pPr>
        <w:pStyle w:val="217"/>
        <w:spacing w:after="0" w:line="240" w:lineRule="auto"/>
        <w:ind w:firstLine="709"/>
        <w:jc w:val="both"/>
        <w:rPr>
          <w:rFonts w:eastAsia="Times New Roman" w:cs="Times New Roman"/>
          <w:sz w:val="28"/>
          <w:szCs w:val="28"/>
        </w:rPr>
      </w:pPr>
      <w:r w:rsidRPr="00A57429">
        <w:rPr>
          <w:rFonts w:eastAsia="Times New Roman" w:cs="Times New Roman"/>
          <w:sz w:val="28"/>
          <w:szCs w:val="28"/>
        </w:rPr>
        <w:t xml:space="preserve">Завершена работа по корректировке и укреплению прорывных проектов </w:t>
      </w:r>
      <w:r w:rsidRPr="00A57429">
        <w:rPr>
          <w:rFonts w:cs="Times New Roman"/>
          <w:sz w:val="28"/>
          <w:szCs w:val="28"/>
        </w:rPr>
        <w:t>(</w:t>
      </w:r>
      <w:r w:rsidRPr="00A57429">
        <w:rPr>
          <w:rFonts w:cs="Times New Roman"/>
          <w:i/>
          <w:iCs/>
          <w:sz w:val="28"/>
          <w:szCs w:val="28"/>
        </w:rPr>
        <w:t>добавлены подпроекты в сферах промышленности, энергетики, АПК, туризма, логистики, исключен проект: «Развитие солнечной генерации на розничном рынке электроэнергии»</w:t>
      </w:r>
      <w:r w:rsidRPr="00A57429">
        <w:rPr>
          <w:rFonts w:cs="Times New Roman"/>
          <w:sz w:val="28"/>
          <w:szCs w:val="28"/>
        </w:rPr>
        <w:t xml:space="preserve">). Реализация прорывных проектов, с учетом корректировки позволит привлечь инвестиции в размере 22,4 млрд рублей (увеличение по сравнению с одобренными на 8,6 млрд рублей с учетом увеличения стоимости проекта ВТРК «Армхи») и создать в республике 987 рабочих мест (увеличение на 276 рабочих мест). </w:t>
      </w:r>
    </w:p>
    <w:p w:rsidR="00B93839" w:rsidRPr="00A57429" w:rsidRDefault="00B93839" w:rsidP="00CB0D38">
      <w:pPr>
        <w:pStyle w:val="7"/>
        <w:spacing w:before="0" w:after="0"/>
        <w:ind w:firstLine="709"/>
        <w:jc w:val="center"/>
        <w:rPr>
          <w:b/>
          <w:sz w:val="20"/>
          <w:szCs w:val="18"/>
        </w:rPr>
      </w:pPr>
    </w:p>
    <w:p w:rsidR="000552CD" w:rsidRPr="00A57429" w:rsidRDefault="000552CD" w:rsidP="00067E68">
      <w:pPr>
        <w:pStyle w:val="7"/>
        <w:spacing w:before="0" w:after="0"/>
        <w:jc w:val="center"/>
        <w:rPr>
          <w:b/>
        </w:rPr>
      </w:pPr>
      <w:r w:rsidRPr="00A57429">
        <w:rPr>
          <w:b/>
        </w:rPr>
        <w:t>Инвестиции в основной капитал за январь-</w:t>
      </w:r>
      <w:r w:rsidR="00C45DC7" w:rsidRPr="00A57429">
        <w:rPr>
          <w:b/>
        </w:rPr>
        <w:t xml:space="preserve"> </w:t>
      </w:r>
      <w:r w:rsidR="000934E4" w:rsidRPr="00A57429">
        <w:rPr>
          <w:b/>
        </w:rPr>
        <w:t>март</w:t>
      </w:r>
      <w:r w:rsidR="003E1166" w:rsidRPr="00A57429">
        <w:rPr>
          <w:b/>
        </w:rPr>
        <w:t xml:space="preserve"> </w:t>
      </w:r>
      <w:r w:rsidR="000934E4" w:rsidRPr="00A57429">
        <w:rPr>
          <w:b/>
        </w:rPr>
        <w:t>2024</w:t>
      </w:r>
      <w:r w:rsidRPr="00A57429">
        <w:rPr>
          <w:b/>
        </w:rPr>
        <w:t xml:space="preserve"> года</w:t>
      </w:r>
    </w:p>
    <w:p w:rsidR="000552CD" w:rsidRPr="00A57429" w:rsidRDefault="00FF54B1" w:rsidP="00067E68">
      <w:pPr>
        <w:pStyle w:val="7"/>
        <w:spacing w:before="0" w:after="0"/>
        <w:jc w:val="center"/>
        <w:rPr>
          <w:b/>
        </w:rPr>
      </w:pPr>
      <w:r w:rsidRPr="00A57429">
        <w:rPr>
          <w:b/>
        </w:rPr>
        <w:t>(по полному кругу организаций</w:t>
      </w:r>
      <w:r w:rsidR="000552CD" w:rsidRPr="00A57429">
        <w:rPr>
          <w:b/>
        </w:rPr>
        <w:t>)</w:t>
      </w:r>
    </w:p>
    <w:tbl>
      <w:tblPr>
        <w:tblW w:w="834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4819"/>
        <w:gridCol w:w="3522"/>
      </w:tblGrid>
      <w:tr w:rsidR="00FF54B1" w:rsidRPr="00A57429" w:rsidTr="00FF54B1">
        <w:trPr>
          <w:jc w:val="center"/>
        </w:trPr>
        <w:tc>
          <w:tcPr>
            <w:tcW w:w="4819" w:type="dxa"/>
            <w:tcBorders>
              <w:top w:val="double" w:sz="6" w:space="0" w:color="000000"/>
              <w:left w:val="double" w:sz="6" w:space="0" w:color="000000"/>
              <w:bottom w:val="single" w:sz="6" w:space="0" w:color="000000"/>
              <w:right w:val="single" w:sz="6" w:space="0" w:color="000000"/>
            </w:tcBorders>
          </w:tcPr>
          <w:p w:rsidR="0033157E" w:rsidRPr="00A57429" w:rsidRDefault="0033157E" w:rsidP="00AF1BC9">
            <w:pPr>
              <w:ind w:firstLine="709"/>
              <w:jc w:val="center"/>
              <w:rPr>
                <w:i/>
                <w:sz w:val="20"/>
                <w:szCs w:val="20"/>
                <w:lang w:eastAsia="en-US"/>
              </w:rPr>
            </w:pPr>
          </w:p>
        </w:tc>
        <w:tc>
          <w:tcPr>
            <w:tcW w:w="3522" w:type="dxa"/>
            <w:tcBorders>
              <w:top w:val="double" w:sz="6" w:space="0" w:color="000000"/>
              <w:left w:val="single" w:sz="6" w:space="0" w:color="000000"/>
              <w:bottom w:val="single" w:sz="6" w:space="0" w:color="000000"/>
              <w:right w:val="single" w:sz="6" w:space="0" w:color="000000"/>
            </w:tcBorders>
            <w:hideMark/>
          </w:tcPr>
          <w:p w:rsidR="0033157E" w:rsidRPr="00A57429" w:rsidRDefault="0033157E" w:rsidP="0033157E">
            <w:pPr>
              <w:jc w:val="center"/>
              <w:rPr>
                <w:i/>
                <w:sz w:val="20"/>
                <w:szCs w:val="20"/>
                <w:lang w:eastAsia="en-US"/>
              </w:rPr>
            </w:pPr>
            <w:r w:rsidRPr="00A57429">
              <w:rPr>
                <w:i/>
                <w:sz w:val="20"/>
                <w:szCs w:val="20"/>
                <w:lang w:eastAsia="en-US"/>
              </w:rPr>
              <w:t>Всего</w:t>
            </w:r>
          </w:p>
        </w:tc>
      </w:tr>
      <w:tr w:rsidR="00FF54B1" w:rsidRPr="00A57429" w:rsidTr="00FF54B1">
        <w:trPr>
          <w:jc w:val="center"/>
        </w:trPr>
        <w:tc>
          <w:tcPr>
            <w:tcW w:w="4819" w:type="dxa"/>
            <w:tcBorders>
              <w:top w:val="single" w:sz="6" w:space="0" w:color="000000"/>
              <w:left w:val="double" w:sz="6" w:space="0" w:color="000000"/>
              <w:bottom w:val="double" w:sz="6" w:space="0" w:color="000000"/>
              <w:right w:val="single" w:sz="6" w:space="0" w:color="000000"/>
            </w:tcBorders>
            <w:hideMark/>
          </w:tcPr>
          <w:p w:rsidR="0033157E" w:rsidRPr="00A57429" w:rsidRDefault="0033157E" w:rsidP="006420F6">
            <w:pPr>
              <w:jc w:val="both"/>
              <w:rPr>
                <w:b/>
                <w:sz w:val="20"/>
                <w:szCs w:val="20"/>
                <w:lang w:eastAsia="en-US"/>
              </w:rPr>
            </w:pPr>
            <w:r w:rsidRPr="00A57429">
              <w:rPr>
                <w:b/>
                <w:sz w:val="20"/>
                <w:szCs w:val="20"/>
                <w:lang w:eastAsia="en-US"/>
              </w:rPr>
              <w:t>Объем инвестиций</w:t>
            </w:r>
            <w:r w:rsidRPr="00A57429">
              <w:rPr>
                <w:b/>
                <w:sz w:val="20"/>
                <w:szCs w:val="20"/>
              </w:rPr>
              <w:t xml:space="preserve"> в основной капитал</w:t>
            </w:r>
            <w:r w:rsidRPr="00A57429">
              <w:rPr>
                <w:b/>
                <w:sz w:val="20"/>
                <w:szCs w:val="20"/>
                <w:lang w:eastAsia="en-US"/>
              </w:rPr>
              <w:t>, млн руб.</w:t>
            </w:r>
          </w:p>
        </w:tc>
        <w:tc>
          <w:tcPr>
            <w:tcW w:w="3522" w:type="dxa"/>
            <w:tcBorders>
              <w:top w:val="single" w:sz="6" w:space="0" w:color="000000"/>
              <w:left w:val="single" w:sz="6" w:space="0" w:color="000000"/>
              <w:bottom w:val="double" w:sz="6" w:space="0" w:color="000000"/>
              <w:right w:val="single" w:sz="6" w:space="0" w:color="000000"/>
            </w:tcBorders>
            <w:hideMark/>
          </w:tcPr>
          <w:p w:rsidR="0033157E" w:rsidRPr="00A57429" w:rsidRDefault="000934E4" w:rsidP="0033157E">
            <w:pPr>
              <w:jc w:val="center"/>
              <w:rPr>
                <w:sz w:val="20"/>
                <w:szCs w:val="20"/>
                <w:lang w:eastAsia="en-US"/>
              </w:rPr>
            </w:pPr>
            <w:r w:rsidRPr="00A57429">
              <w:rPr>
                <w:sz w:val="20"/>
                <w:szCs w:val="20"/>
                <w:lang w:eastAsia="en-US"/>
              </w:rPr>
              <w:t>1 579,6</w:t>
            </w:r>
          </w:p>
        </w:tc>
      </w:tr>
      <w:tr w:rsidR="00FF54B1" w:rsidRPr="00A57429" w:rsidTr="00FF54B1">
        <w:trPr>
          <w:jc w:val="center"/>
        </w:trPr>
        <w:tc>
          <w:tcPr>
            <w:tcW w:w="4819" w:type="dxa"/>
            <w:tcBorders>
              <w:top w:val="single" w:sz="6" w:space="0" w:color="000000"/>
              <w:left w:val="double" w:sz="6" w:space="0" w:color="000000"/>
              <w:bottom w:val="double" w:sz="6" w:space="0" w:color="000000"/>
              <w:right w:val="single" w:sz="6" w:space="0" w:color="000000"/>
            </w:tcBorders>
          </w:tcPr>
          <w:p w:rsidR="0033157E" w:rsidRPr="00A57429" w:rsidRDefault="0033157E" w:rsidP="006420F6">
            <w:pPr>
              <w:jc w:val="both"/>
              <w:rPr>
                <w:b/>
                <w:sz w:val="20"/>
                <w:szCs w:val="20"/>
                <w:lang w:eastAsia="en-US"/>
              </w:rPr>
            </w:pPr>
            <w:r w:rsidRPr="00A57429">
              <w:rPr>
                <w:b/>
                <w:sz w:val="20"/>
                <w:szCs w:val="20"/>
                <w:lang w:eastAsia="en-US"/>
              </w:rPr>
              <w:t>Индекс физического объема инвестиций, %</w:t>
            </w:r>
          </w:p>
        </w:tc>
        <w:tc>
          <w:tcPr>
            <w:tcW w:w="3522" w:type="dxa"/>
            <w:tcBorders>
              <w:top w:val="single" w:sz="6" w:space="0" w:color="000000"/>
              <w:left w:val="single" w:sz="6" w:space="0" w:color="000000"/>
              <w:bottom w:val="double" w:sz="6" w:space="0" w:color="000000"/>
              <w:right w:val="single" w:sz="6" w:space="0" w:color="000000"/>
            </w:tcBorders>
          </w:tcPr>
          <w:p w:rsidR="0033157E" w:rsidRPr="00A57429" w:rsidRDefault="000934E4" w:rsidP="0033157E">
            <w:pPr>
              <w:jc w:val="center"/>
              <w:rPr>
                <w:sz w:val="20"/>
                <w:szCs w:val="20"/>
                <w:lang w:eastAsia="en-US"/>
              </w:rPr>
            </w:pPr>
            <w:r w:rsidRPr="00A57429">
              <w:rPr>
                <w:sz w:val="20"/>
                <w:szCs w:val="20"/>
                <w:lang w:eastAsia="en-US"/>
              </w:rPr>
              <w:t>84,8</w:t>
            </w:r>
          </w:p>
        </w:tc>
      </w:tr>
      <w:tr w:rsidR="00FF54B1" w:rsidRPr="00A57429" w:rsidTr="00FF54B1">
        <w:tblPrEx>
          <w:jc w:val="lef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484"/>
        </w:trPr>
        <w:tc>
          <w:tcPr>
            <w:tcW w:w="4819" w:type="dxa"/>
            <w:tcBorders>
              <w:top w:val="double" w:sz="4" w:space="0" w:color="auto"/>
              <w:left w:val="double" w:sz="4" w:space="0" w:color="auto"/>
              <w:bottom w:val="double" w:sz="4" w:space="0" w:color="auto"/>
              <w:right w:val="double" w:sz="4" w:space="0" w:color="auto"/>
            </w:tcBorders>
            <w:hideMark/>
          </w:tcPr>
          <w:p w:rsidR="0033157E" w:rsidRPr="00A57429" w:rsidRDefault="0033157E" w:rsidP="006420F6">
            <w:pPr>
              <w:jc w:val="both"/>
              <w:rPr>
                <w:sz w:val="20"/>
                <w:szCs w:val="20"/>
                <w:lang w:eastAsia="en-US"/>
              </w:rPr>
            </w:pPr>
            <w:r w:rsidRPr="00A57429">
              <w:rPr>
                <w:b/>
                <w:sz w:val="20"/>
                <w:szCs w:val="20"/>
              </w:rPr>
              <w:t>Инвестиции в основной капитал за счет бюджетных средств, млн руб.</w:t>
            </w:r>
          </w:p>
        </w:tc>
        <w:tc>
          <w:tcPr>
            <w:tcW w:w="3522" w:type="dxa"/>
            <w:tcBorders>
              <w:top w:val="double" w:sz="4" w:space="0" w:color="auto"/>
              <w:left w:val="double" w:sz="4" w:space="0" w:color="auto"/>
              <w:bottom w:val="double" w:sz="4" w:space="0" w:color="auto"/>
              <w:right w:val="double" w:sz="4" w:space="0" w:color="auto"/>
            </w:tcBorders>
          </w:tcPr>
          <w:p w:rsidR="0033157E" w:rsidRPr="00A57429" w:rsidRDefault="000934E4" w:rsidP="0033157E">
            <w:pPr>
              <w:ind w:firstLine="43"/>
              <w:jc w:val="center"/>
              <w:rPr>
                <w:sz w:val="20"/>
                <w:szCs w:val="20"/>
                <w:lang w:eastAsia="en-US"/>
              </w:rPr>
            </w:pPr>
            <w:r w:rsidRPr="00A57429">
              <w:rPr>
                <w:sz w:val="20"/>
                <w:szCs w:val="20"/>
                <w:lang w:eastAsia="en-US"/>
              </w:rPr>
              <w:t>800,9</w:t>
            </w:r>
          </w:p>
        </w:tc>
      </w:tr>
      <w:tr w:rsidR="00FF54B1" w:rsidRPr="00A57429" w:rsidTr="00FF54B1">
        <w:tblPrEx>
          <w:jc w:val="lef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484"/>
        </w:trPr>
        <w:tc>
          <w:tcPr>
            <w:tcW w:w="4819" w:type="dxa"/>
            <w:tcBorders>
              <w:top w:val="double" w:sz="4" w:space="0" w:color="auto"/>
              <w:left w:val="double" w:sz="4" w:space="0" w:color="auto"/>
              <w:bottom w:val="double" w:sz="4" w:space="0" w:color="auto"/>
              <w:right w:val="double" w:sz="4" w:space="0" w:color="auto"/>
            </w:tcBorders>
          </w:tcPr>
          <w:p w:rsidR="0033157E" w:rsidRPr="00A57429" w:rsidRDefault="0033157E" w:rsidP="006420F6">
            <w:pPr>
              <w:jc w:val="both"/>
              <w:rPr>
                <w:b/>
                <w:sz w:val="20"/>
                <w:szCs w:val="20"/>
              </w:rPr>
            </w:pPr>
            <w:r w:rsidRPr="00A57429">
              <w:rPr>
                <w:b/>
                <w:sz w:val="20"/>
                <w:szCs w:val="20"/>
              </w:rPr>
              <w:t>Инвестиции в основной капитал за исключением бюджетных средств, млн руб.</w:t>
            </w:r>
          </w:p>
        </w:tc>
        <w:tc>
          <w:tcPr>
            <w:tcW w:w="3522" w:type="dxa"/>
            <w:tcBorders>
              <w:top w:val="double" w:sz="4" w:space="0" w:color="auto"/>
              <w:left w:val="double" w:sz="4" w:space="0" w:color="auto"/>
              <w:bottom w:val="double" w:sz="4" w:space="0" w:color="auto"/>
              <w:right w:val="double" w:sz="4" w:space="0" w:color="auto"/>
            </w:tcBorders>
          </w:tcPr>
          <w:p w:rsidR="0033157E" w:rsidRPr="00A57429" w:rsidRDefault="000934E4" w:rsidP="0033157E">
            <w:pPr>
              <w:jc w:val="center"/>
              <w:rPr>
                <w:sz w:val="20"/>
                <w:szCs w:val="20"/>
                <w:lang w:eastAsia="en-US"/>
              </w:rPr>
            </w:pPr>
            <w:r w:rsidRPr="00A57429">
              <w:rPr>
                <w:sz w:val="20"/>
                <w:szCs w:val="20"/>
                <w:lang w:eastAsia="en-US"/>
              </w:rPr>
              <w:t>778,7</w:t>
            </w:r>
          </w:p>
        </w:tc>
      </w:tr>
    </w:tbl>
    <w:p w:rsidR="00A51105" w:rsidRPr="00D153D7" w:rsidRDefault="00A51105" w:rsidP="00CB0D38">
      <w:pPr>
        <w:ind w:firstLine="709"/>
        <w:jc w:val="both"/>
        <w:rPr>
          <w:color w:val="00B0F0"/>
          <w:sz w:val="28"/>
          <w:szCs w:val="22"/>
          <w:lang w:eastAsia="en-US"/>
        </w:rPr>
      </w:pPr>
    </w:p>
    <w:p w:rsidR="00E037B7" w:rsidRPr="00254587" w:rsidRDefault="00EC6E3F" w:rsidP="009B0441">
      <w:pPr>
        <w:pStyle w:val="7"/>
        <w:shd w:val="clear" w:color="auto" w:fill="000099"/>
        <w:spacing w:before="0" w:after="0"/>
        <w:jc w:val="center"/>
        <w:rPr>
          <w:b/>
          <w:sz w:val="28"/>
          <w:szCs w:val="18"/>
        </w:rPr>
      </w:pPr>
      <w:r w:rsidRPr="00254587">
        <w:rPr>
          <w:b/>
          <w:sz w:val="28"/>
          <w:szCs w:val="18"/>
        </w:rPr>
        <w:t>Малое и среднее предпринимательство</w:t>
      </w:r>
    </w:p>
    <w:p w:rsidR="00B47A18" w:rsidRPr="00A57429" w:rsidRDefault="00B47A18" w:rsidP="00B47A18">
      <w:pPr>
        <w:ind w:firstLine="709"/>
        <w:contextualSpacing/>
        <w:jc w:val="both"/>
        <w:rPr>
          <w:sz w:val="28"/>
          <w:szCs w:val="28"/>
        </w:rPr>
      </w:pPr>
      <w:r w:rsidRPr="00A57429">
        <w:rPr>
          <w:sz w:val="28"/>
          <w:szCs w:val="28"/>
        </w:rPr>
        <w:t xml:space="preserve">Согласно данным Единого реестра субъектов </w:t>
      </w:r>
      <w:r w:rsidRPr="00A57429">
        <w:rPr>
          <w:b/>
          <w:sz w:val="28"/>
          <w:szCs w:val="28"/>
        </w:rPr>
        <w:t>малого и среднего предпринимательства</w:t>
      </w:r>
      <w:r w:rsidRPr="00A57429">
        <w:rPr>
          <w:sz w:val="28"/>
          <w:szCs w:val="28"/>
        </w:rPr>
        <w:t xml:space="preserve"> (далее - МСП) по состоянию на 10.07.2024 г. количество субъектов МСП составило 5 912 единиц, что на 11,8 % выше значения, достигнутого на 10.07.2023 г. Среднесписочная численность работников субъектов МСП составила 7 319 человек.</w:t>
      </w:r>
    </w:p>
    <w:p w:rsidR="00B47A18" w:rsidRPr="00A57429" w:rsidRDefault="00B47A18" w:rsidP="00B47A18">
      <w:pPr>
        <w:ind w:firstLine="709"/>
        <w:contextualSpacing/>
        <w:jc w:val="both"/>
        <w:rPr>
          <w:sz w:val="28"/>
          <w:szCs w:val="28"/>
        </w:rPr>
      </w:pPr>
      <w:r w:rsidRPr="00A57429">
        <w:rPr>
          <w:sz w:val="28"/>
          <w:szCs w:val="28"/>
        </w:rPr>
        <w:t>За отчетный период 18 181 физических лиц зафиксировали свой статус и начали применять специальный налоговый режим «Налог на профессиональный доход».</w:t>
      </w:r>
    </w:p>
    <w:p w:rsidR="003E0932" w:rsidRPr="00A57429" w:rsidRDefault="003E0932" w:rsidP="00CB0D38">
      <w:pPr>
        <w:spacing w:line="276" w:lineRule="auto"/>
        <w:ind w:firstLine="709"/>
        <w:contextualSpacing/>
        <w:jc w:val="both"/>
        <w:rPr>
          <w:sz w:val="16"/>
          <w:szCs w:val="16"/>
        </w:rPr>
      </w:pPr>
    </w:p>
    <w:p w:rsidR="007865E2" w:rsidRPr="00A57429" w:rsidRDefault="007865E2" w:rsidP="009B0441">
      <w:pPr>
        <w:jc w:val="center"/>
        <w:outlineLvl w:val="6"/>
        <w:rPr>
          <w:b/>
        </w:rPr>
      </w:pPr>
      <w:r w:rsidRPr="00A57429">
        <w:rPr>
          <w:b/>
        </w:rPr>
        <w:t>Показатели деятельности субъектов малого и среднего предпринимательства</w:t>
      </w:r>
    </w:p>
    <w:p w:rsidR="007865E2" w:rsidRPr="00A57429" w:rsidRDefault="007865E2" w:rsidP="009B0441">
      <w:pPr>
        <w:jc w:val="center"/>
        <w:outlineLvl w:val="6"/>
        <w:rPr>
          <w:b/>
        </w:rPr>
      </w:pPr>
      <w:r w:rsidRPr="00A57429">
        <w:rPr>
          <w:b/>
        </w:rPr>
        <w:t>(по данным ФНС Росс</w:t>
      </w:r>
      <w:r w:rsidR="009B0441" w:rsidRPr="00A57429">
        <w:rPr>
          <w:b/>
        </w:rPr>
        <w:t>ии)</w:t>
      </w:r>
    </w:p>
    <w:tbl>
      <w:tblPr>
        <w:tblW w:w="9516"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988"/>
        <w:gridCol w:w="2835"/>
        <w:gridCol w:w="2693"/>
      </w:tblGrid>
      <w:tr w:rsidR="00B47A18" w:rsidRPr="00A57429" w:rsidTr="00913B9A">
        <w:tc>
          <w:tcPr>
            <w:tcW w:w="3988" w:type="dxa"/>
            <w:tcBorders>
              <w:top w:val="double" w:sz="4" w:space="0" w:color="auto"/>
            </w:tcBorders>
          </w:tcPr>
          <w:p w:rsidR="007865E2" w:rsidRPr="00A57429" w:rsidRDefault="007865E2" w:rsidP="007C6D35">
            <w:pPr>
              <w:ind w:firstLine="59"/>
              <w:jc w:val="both"/>
              <w:rPr>
                <w:i/>
                <w:sz w:val="20"/>
                <w:szCs w:val="20"/>
              </w:rPr>
            </w:pPr>
          </w:p>
        </w:tc>
        <w:tc>
          <w:tcPr>
            <w:tcW w:w="2835" w:type="dxa"/>
            <w:tcBorders>
              <w:top w:val="double" w:sz="4" w:space="0" w:color="auto"/>
            </w:tcBorders>
          </w:tcPr>
          <w:p w:rsidR="007865E2" w:rsidRPr="00A57429" w:rsidRDefault="007865E2" w:rsidP="007C6D35">
            <w:pPr>
              <w:jc w:val="center"/>
              <w:rPr>
                <w:i/>
                <w:sz w:val="20"/>
                <w:szCs w:val="20"/>
              </w:rPr>
            </w:pPr>
            <w:r w:rsidRPr="00A57429">
              <w:rPr>
                <w:i/>
                <w:sz w:val="20"/>
                <w:szCs w:val="20"/>
              </w:rPr>
              <w:t>Единица измерения</w:t>
            </w:r>
          </w:p>
        </w:tc>
        <w:tc>
          <w:tcPr>
            <w:tcW w:w="2693" w:type="dxa"/>
            <w:tcBorders>
              <w:top w:val="double" w:sz="4" w:space="0" w:color="auto"/>
            </w:tcBorders>
            <w:vAlign w:val="center"/>
          </w:tcPr>
          <w:p w:rsidR="007865E2" w:rsidRPr="00A57429" w:rsidRDefault="007865E2" w:rsidP="00B47A18">
            <w:pPr>
              <w:tabs>
                <w:tab w:val="left" w:pos="2086"/>
              </w:tabs>
              <w:jc w:val="center"/>
              <w:rPr>
                <w:i/>
                <w:sz w:val="20"/>
                <w:szCs w:val="20"/>
              </w:rPr>
            </w:pPr>
            <w:r w:rsidRPr="00A57429">
              <w:rPr>
                <w:i/>
                <w:sz w:val="20"/>
                <w:szCs w:val="20"/>
              </w:rPr>
              <w:t>Январь-</w:t>
            </w:r>
            <w:r w:rsidR="00B47A18" w:rsidRPr="00A57429">
              <w:rPr>
                <w:i/>
                <w:sz w:val="20"/>
                <w:szCs w:val="20"/>
              </w:rPr>
              <w:t>июнь</w:t>
            </w:r>
            <w:r w:rsidR="00807F5F" w:rsidRPr="00A57429">
              <w:rPr>
                <w:i/>
                <w:sz w:val="20"/>
                <w:szCs w:val="20"/>
              </w:rPr>
              <w:t xml:space="preserve"> 2024</w:t>
            </w:r>
            <w:r w:rsidRPr="00A57429">
              <w:rPr>
                <w:i/>
                <w:sz w:val="20"/>
                <w:szCs w:val="20"/>
              </w:rPr>
              <w:t xml:space="preserve"> г.</w:t>
            </w:r>
          </w:p>
        </w:tc>
      </w:tr>
      <w:tr w:rsidR="00B47A18" w:rsidRPr="00A57429" w:rsidTr="00913B9A">
        <w:tc>
          <w:tcPr>
            <w:tcW w:w="3988" w:type="dxa"/>
            <w:vMerge w:val="restart"/>
            <w:vAlign w:val="center"/>
          </w:tcPr>
          <w:p w:rsidR="00B47A18" w:rsidRPr="00A57429" w:rsidRDefault="00B47A18" w:rsidP="00B47A18">
            <w:pPr>
              <w:ind w:firstLine="59"/>
              <w:rPr>
                <w:sz w:val="20"/>
                <w:szCs w:val="20"/>
              </w:rPr>
            </w:pPr>
            <w:r w:rsidRPr="00A57429">
              <w:rPr>
                <w:sz w:val="20"/>
                <w:szCs w:val="20"/>
              </w:rPr>
              <w:t>Число субъектов малого и среднего предпринимательства (МСП)</w:t>
            </w:r>
          </w:p>
        </w:tc>
        <w:tc>
          <w:tcPr>
            <w:tcW w:w="2835" w:type="dxa"/>
            <w:vAlign w:val="center"/>
          </w:tcPr>
          <w:p w:rsidR="00B47A18" w:rsidRPr="00A57429" w:rsidRDefault="00B47A18" w:rsidP="00B47A18">
            <w:pPr>
              <w:jc w:val="center"/>
              <w:rPr>
                <w:sz w:val="20"/>
                <w:szCs w:val="20"/>
              </w:rPr>
            </w:pPr>
            <w:r w:rsidRPr="00A57429">
              <w:rPr>
                <w:sz w:val="20"/>
                <w:szCs w:val="20"/>
              </w:rPr>
              <w:t>единиц</w:t>
            </w:r>
          </w:p>
        </w:tc>
        <w:tc>
          <w:tcPr>
            <w:tcW w:w="2693" w:type="dxa"/>
            <w:vAlign w:val="center"/>
          </w:tcPr>
          <w:p w:rsidR="00B47A18" w:rsidRPr="00A57429" w:rsidRDefault="00B47A18" w:rsidP="00B47A18">
            <w:pPr>
              <w:tabs>
                <w:tab w:val="left" w:pos="2086"/>
              </w:tabs>
              <w:jc w:val="center"/>
              <w:rPr>
                <w:sz w:val="20"/>
                <w:szCs w:val="20"/>
              </w:rPr>
            </w:pPr>
            <w:r w:rsidRPr="00A57429">
              <w:rPr>
                <w:sz w:val="20"/>
                <w:szCs w:val="20"/>
              </w:rPr>
              <w:t>5 912</w:t>
            </w:r>
          </w:p>
        </w:tc>
      </w:tr>
      <w:tr w:rsidR="00B47A18" w:rsidRPr="00A57429" w:rsidTr="00913B9A">
        <w:tc>
          <w:tcPr>
            <w:tcW w:w="3988" w:type="dxa"/>
            <w:vMerge/>
          </w:tcPr>
          <w:p w:rsidR="00B47A18" w:rsidRPr="00A57429" w:rsidRDefault="00B47A18" w:rsidP="00B47A18">
            <w:pPr>
              <w:ind w:firstLine="59"/>
              <w:rPr>
                <w:b/>
                <w:sz w:val="20"/>
                <w:szCs w:val="20"/>
              </w:rPr>
            </w:pPr>
          </w:p>
        </w:tc>
        <w:tc>
          <w:tcPr>
            <w:tcW w:w="2835" w:type="dxa"/>
            <w:vAlign w:val="center"/>
          </w:tcPr>
          <w:p w:rsidR="00B47A18" w:rsidRPr="00A57429" w:rsidRDefault="00B47A18" w:rsidP="00B47A18">
            <w:pPr>
              <w:jc w:val="center"/>
              <w:rPr>
                <w:sz w:val="20"/>
                <w:szCs w:val="20"/>
              </w:rPr>
            </w:pPr>
            <w:r w:rsidRPr="00A57429">
              <w:rPr>
                <w:sz w:val="20"/>
                <w:szCs w:val="20"/>
              </w:rPr>
              <w:t>% к соотв. периоду пред. года</w:t>
            </w:r>
          </w:p>
        </w:tc>
        <w:tc>
          <w:tcPr>
            <w:tcW w:w="2693" w:type="dxa"/>
            <w:vAlign w:val="center"/>
          </w:tcPr>
          <w:p w:rsidR="00B47A18" w:rsidRPr="00A57429" w:rsidRDefault="00B47A18" w:rsidP="00B47A18">
            <w:pPr>
              <w:tabs>
                <w:tab w:val="left" w:pos="2086"/>
              </w:tabs>
              <w:jc w:val="center"/>
              <w:rPr>
                <w:sz w:val="20"/>
                <w:szCs w:val="20"/>
              </w:rPr>
            </w:pPr>
            <w:r w:rsidRPr="00A57429">
              <w:rPr>
                <w:sz w:val="20"/>
                <w:szCs w:val="20"/>
              </w:rPr>
              <w:t>111,8</w:t>
            </w:r>
          </w:p>
        </w:tc>
      </w:tr>
      <w:tr w:rsidR="00B47A18" w:rsidRPr="00A57429" w:rsidTr="00913B9A">
        <w:tc>
          <w:tcPr>
            <w:tcW w:w="3988" w:type="dxa"/>
            <w:vMerge w:val="restart"/>
            <w:vAlign w:val="center"/>
          </w:tcPr>
          <w:p w:rsidR="00B47A18" w:rsidRPr="00A57429" w:rsidRDefault="00B47A18" w:rsidP="00B47A18">
            <w:pPr>
              <w:ind w:firstLine="59"/>
              <w:rPr>
                <w:sz w:val="20"/>
                <w:szCs w:val="20"/>
              </w:rPr>
            </w:pPr>
            <w:r w:rsidRPr="00A57429">
              <w:rPr>
                <w:sz w:val="20"/>
                <w:szCs w:val="20"/>
              </w:rPr>
              <w:t>Среднесписочная численность работников субъектов МСП</w:t>
            </w:r>
          </w:p>
        </w:tc>
        <w:tc>
          <w:tcPr>
            <w:tcW w:w="2835" w:type="dxa"/>
            <w:vAlign w:val="center"/>
          </w:tcPr>
          <w:p w:rsidR="00B47A18" w:rsidRPr="00A57429" w:rsidRDefault="00B47A18" w:rsidP="00B47A18">
            <w:pPr>
              <w:jc w:val="center"/>
              <w:rPr>
                <w:sz w:val="20"/>
                <w:szCs w:val="20"/>
              </w:rPr>
            </w:pPr>
            <w:r w:rsidRPr="00A57429">
              <w:rPr>
                <w:sz w:val="20"/>
                <w:szCs w:val="20"/>
              </w:rPr>
              <w:t>человек</w:t>
            </w:r>
          </w:p>
        </w:tc>
        <w:tc>
          <w:tcPr>
            <w:tcW w:w="2693" w:type="dxa"/>
            <w:vAlign w:val="center"/>
          </w:tcPr>
          <w:p w:rsidR="00B47A18" w:rsidRPr="00A57429" w:rsidRDefault="00B47A18" w:rsidP="00B47A18">
            <w:pPr>
              <w:tabs>
                <w:tab w:val="left" w:pos="2086"/>
              </w:tabs>
              <w:jc w:val="center"/>
              <w:rPr>
                <w:sz w:val="20"/>
                <w:szCs w:val="20"/>
              </w:rPr>
            </w:pPr>
            <w:r w:rsidRPr="00A57429">
              <w:rPr>
                <w:sz w:val="20"/>
                <w:szCs w:val="20"/>
              </w:rPr>
              <w:t>7 319</w:t>
            </w:r>
          </w:p>
        </w:tc>
      </w:tr>
      <w:tr w:rsidR="00B47A18" w:rsidRPr="00A57429" w:rsidTr="00913B9A">
        <w:trPr>
          <w:trHeight w:val="279"/>
        </w:trPr>
        <w:tc>
          <w:tcPr>
            <w:tcW w:w="3988" w:type="dxa"/>
            <w:vMerge/>
          </w:tcPr>
          <w:p w:rsidR="00B47A18" w:rsidRPr="00A57429" w:rsidRDefault="00B47A18" w:rsidP="00B47A18">
            <w:pPr>
              <w:ind w:firstLine="59"/>
              <w:rPr>
                <w:b/>
                <w:sz w:val="20"/>
                <w:szCs w:val="20"/>
              </w:rPr>
            </w:pPr>
          </w:p>
        </w:tc>
        <w:tc>
          <w:tcPr>
            <w:tcW w:w="2835" w:type="dxa"/>
            <w:vAlign w:val="center"/>
          </w:tcPr>
          <w:p w:rsidR="00B47A18" w:rsidRPr="00A57429" w:rsidRDefault="00B47A18" w:rsidP="00B47A18">
            <w:pPr>
              <w:jc w:val="center"/>
              <w:rPr>
                <w:sz w:val="20"/>
                <w:szCs w:val="20"/>
              </w:rPr>
            </w:pPr>
            <w:r w:rsidRPr="00A57429">
              <w:rPr>
                <w:sz w:val="20"/>
                <w:szCs w:val="20"/>
              </w:rPr>
              <w:t>% к соотв. периоду пред. года</w:t>
            </w:r>
          </w:p>
        </w:tc>
        <w:tc>
          <w:tcPr>
            <w:tcW w:w="2693" w:type="dxa"/>
            <w:vAlign w:val="center"/>
          </w:tcPr>
          <w:p w:rsidR="00B47A18" w:rsidRPr="00A57429" w:rsidRDefault="00B47A18" w:rsidP="00B47A18">
            <w:pPr>
              <w:tabs>
                <w:tab w:val="left" w:pos="2086"/>
              </w:tabs>
              <w:jc w:val="center"/>
              <w:rPr>
                <w:sz w:val="20"/>
                <w:szCs w:val="20"/>
              </w:rPr>
            </w:pPr>
            <w:r w:rsidRPr="00A57429">
              <w:rPr>
                <w:sz w:val="20"/>
                <w:szCs w:val="20"/>
              </w:rPr>
              <w:t>95,2</w:t>
            </w:r>
          </w:p>
        </w:tc>
      </w:tr>
      <w:tr w:rsidR="00B47A18" w:rsidRPr="00A57429" w:rsidTr="00913B9A">
        <w:trPr>
          <w:trHeight w:val="279"/>
        </w:trPr>
        <w:tc>
          <w:tcPr>
            <w:tcW w:w="3988" w:type="dxa"/>
            <w:vMerge w:val="restart"/>
          </w:tcPr>
          <w:p w:rsidR="00B47A18" w:rsidRPr="00A57429" w:rsidRDefault="00B47A18" w:rsidP="00B47A18">
            <w:pPr>
              <w:ind w:firstLine="59"/>
              <w:rPr>
                <w:sz w:val="20"/>
                <w:szCs w:val="20"/>
              </w:rPr>
            </w:pPr>
            <w:r w:rsidRPr="00A57429">
              <w:rPr>
                <w:sz w:val="20"/>
                <w:szCs w:val="20"/>
              </w:rPr>
              <w:t>Число самозанятых</w:t>
            </w:r>
          </w:p>
        </w:tc>
        <w:tc>
          <w:tcPr>
            <w:tcW w:w="2835" w:type="dxa"/>
            <w:vAlign w:val="center"/>
          </w:tcPr>
          <w:p w:rsidR="00B47A18" w:rsidRPr="00A57429" w:rsidRDefault="00B47A18" w:rsidP="00B47A18">
            <w:pPr>
              <w:jc w:val="center"/>
              <w:rPr>
                <w:sz w:val="20"/>
                <w:szCs w:val="20"/>
              </w:rPr>
            </w:pPr>
            <w:r w:rsidRPr="00A57429">
              <w:rPr>
                <w:sz w:val="20"/>
                <w:szCs w:val="20"/>
              </w:rPr>
              <w:t>человек</w:t>
            </w:r>
          </w:p>
        </w:tc>
        <w:tc>
          <w:tcPr>
            <w:tcW w:w="2693" w:type="dxa"/>
            <w:vAlign w:val="center"/>
          </w:tcPr>
          <w:p w:rsidR="00B47A18" w:rsidRPr="00A57429" w:rsidRDefault="00B47A18" w:rsidP="00B47A18">
            <w:pPr>
              <w:tabs>
                <w:tab w:val="left" w:pos="2086"/>
              </w:tabs>
              <w:jc w:val="center"/>
              <w:rPr>
                <w:sz w:val="20"/>
                <w:szCs w:val="20"/>
              </w:rPr>
            </w:pPr>
            <w:r w:rsidRPr="00A57429">
              <w:rPr>
                <w:sz w:val="20"/>
                <w:szCs w:val="20"/>
              </w:rPr>
              <w:t>18 181</w:t>
            </w:r>
          </w:p>
        </w:tc>
      </w:tr>
      <w:tr w:rsidR="00B47A18" w:rsidRPr="00A57429" w:rsidTr="00913B9A">
        <w:trPr>
          <w:trHeight w:val="279"/>
        </w:trPr>
        <w:tc>
          <w:tcPr>
            <w:tcW w:w="3988" w:type="dxa"/>
            <w:vMerge/>
          </w:tcPr>
          <w:p w:rsidR="00B47A18" w:rsidRPr="00A57429" w:rsidRDefault="00B47A18" w:rsidP="00B47A18">
            <w:pPr>
              <w:ind w:firstLine="59"/>
              <w:jc w:val="both"/>
              <w:rPr>
                <w:b/>
                <w:sz w:val="20"/>
                <w:szCs w:val="20"/>
              </w:rPr>
            </w:pPr>
          </w:p>
        </w:tc>
        <w:tc>
          <w:tcPr>
            <w:tcW w:w="2835" w:type="dxa"/>
            <w:vAlign w:val="center"/>
          </w:tcPr>
          <w:p w:rsidR="00B47A18" w:rsidRPr="00A57429" w:rsidRDefault="00B47A18" w:rsidP="00B47A18">
            <w:pPr>
              <w:jc w:val="center"/>
              <w:rPr>
                <w:sz w:val="20"/>
                <w:szCs w:val="20"/>
              </w:rPr>
            </w:pPr>
            <w:r w:rsidRPr="00A57429">
              <w:rPr>
                <w:sz w:val="20"/>
                <w:szCs w:val="20"/>
              </w:rPr>
              <w:t>% к соотв. периоду пред. года</w:t>
            </w:r>
          </w:p>
        </w:tc>
        <w:tc>
          <w:tcPr>
            <w:tcW w:w="2693" w:type="dxa"/>
            <w:vAlign w:val="center"/>
          </w:tcPr>
          <w:p w:rsidR="00B47A18" w:rsidRPr="00A57429" w:rsidRDefault="00B47A18" w:rsidP="00B47A18">
            <w:pPr>
              <w:tabs>
                <w:tab w:val="left" w:pos="2086"/>
              </w:tabs>
              <w:jc w:val="center"/>
              <w:rPr>
                <w:sz w:val="20"/>
                <w:szCs w:val="20"/>
              </w:rPr>
            </w:pPr>
            <w:r w:rsidRPr="00A57429">
              <w:rPr>
                <w:sz w:val="20"/>
                <w:szCs w:val="20"/>
              </w:rPr>
              <w:t>127,8</w:t>
            </w:r>
          </w:p>
        </w:tc>
      </w:tr>
    </w:tbl>
    <w:p w:rsidR="00913B9A" w:rsidRPr="00A57429" w:rsidRDefault="00913B9A" w:rsidP="00CB0D38">
      <w:pPr>
        <w:ind w:firstLine="709"/>
        <w:contextualSpacing/>
        <w:jc w:val="both"/>
        <w:rPr>
          <w:sz w:val="16"/>
          <w:szCs w:val="16"/>
        </w:rPr>
      </w:pPr>
    </w:p>
    <w:p w:rsidR="00B47A18" w:rsidRPr="00A57429" w:rsidRDefault="00B47A18" w:rsidP="00B47A18">
      <w:pPr>
        <w:ind w:firstLine="709"/>
        <w:contextualSpacing/>
        <w:jc w:val="both"/>
        <w:rPr>
          <w:sz w:val="28"/>
          <w:szCs w:val="28"/>
        </w:rPr>
      </w:pPr>
      <w:r w:rsidRPr="00A57429">
        <w:rPr>
          <w:sz w:val="28"/>
          <w:szCs w:val="28"/>
        </w:rPr>
        <w:t>Продолжена реализация мероприятий региональных проектов, осуществляемых в рамках национального проекта «Малое и среднее предпринимательство и поддержка индивидуальной предпринимательской инициативы»:</w:t>
      </w:r>
    </w:p>
    <w:p w:rsidR="00B47A18" w:rsidRPr="00A57429" w:rsidRDefault="00B47A18" w:rsidP="00B47A18">
      <w:pPr>
        <w:ind w:firstLine="709"/>
        <w:contextualSpacing/>
        <w:jc w:val="both"/>
        <w:rPr>
          <w:sz w:val="28"/>
          <w:szCs w:val="28"/>
        </w:rPr>
      </w:pPr>
      <w:r w:rsidRPr="00A57429">
        <w:rPr>
          <w:sz w:val="28"/>
          <w:szCs w:val="28"/>
        </w:rPr>
        <w:lastRenderedPageBreak/>
        <w:t>«Создание благоприятных условий для осуществления деятельности самозанятыми гражданами» (объем финансирования на 2024 год – 9,4 млн рублей);</w:t>
      </w:r>
    </w:p>
    <w:p w:rsidR="00B47A18" w:rsidRPr="00A57429" w:rsidRDefault="00B47A18" w:rsidP="00B47A18">
      <w:pPr>
        <w:ind w:firstLine="709"/>
        <w:contextualSpacing/>
        <w:jc w:val="both"/>
        <w:rPr>
          <w:sz w:val="28"/>
          <w:szCs w:val="28"/>
        </w:rPr>
      </w:pPr>
      <w:r w:rsidRPr="00A57429">
        <w:rPr>
          <w:sz w:val="28"/>
          <w:szCs w:val="28"/>
        </w:rPr>
        <w:t>«Создание условий для легкого старта и комфортного ведения бизнеса» (объем финансирования на 2024 год – 17,7 млн рублей).</w:t>
      </w:r>
    </w:p>
    <w:p w:rsidR="00B47A18" w:rsidRPr="00A57429" w:rsidRDefault="00B47A18" w:rsidP="00B47A18">
      <w:pPr>
        <w:ind w:firstLine="709"/>
        <w:contextualSpacing/>
        <w:jc w:val="both"/>
        <w:rPr>
          <w:sz w:val="28"/>
          <w:szCs w:val="28"/>
        </w:rPr>
      </w:pPr>
      <w:r w:rsidRPr="00A57429">
        <w:rPr>
          <w:sz w:val="28"/>
          <w:szCs w:val="28"/>
        </w:rPr>
        <w:t>Мероприятия в рамках нацпроекта осуществляются по линии Минэкономразвития Ингушетии, НМКК «Фонд поддержки предпринимательства Республики Ингушетия», АНО «Мой бизнес» и АНО «Центр поддержки экспорта Республики Ингушетия».</w:t>
      </w:r>
    </w:p>
    <w:p w:rsidR="00B47A18" w:rsidRPr="00A57429" w:rsidRDefault="00B47A18" w:rsidP="00B47A18">
      <w:pPr>
        <w:ind w:firstLine="709"/>
        <w:contextualSpacing/>
        <w:jc w:val="both"/>
        <w:rPr>
          <w:sz w:val="28"/>
          <w:szCs w:val="28"/>
        </w:rPr>
      </w:pPr>
      <w:r w:rsidRPr="00A57429">
        <w:rPr>
          <w:sz w:val="28"/>
          <w:szCs w:val="28"/>
        </w:rPr>
        <w:t>В первом полугодии 2024 года центром «Мой бизнес» предоставлены услуги 1414 самозанятым гражданам, а также 1,3 тыс. субъектам МСП и гражданам, желающим начать свой бизнес</w:t>
      </w:r>
    </w:p>
    <w:p w:rsidR="00B47A18" w:rsidRPr="00A57429" w:rsidRDefault="00B47A18" w:rsidP="00B47A18">
      <w:pPr>
        <w:ind w:firstLine="709"/>
        <w:contextualSpacing/>
        <w:jc w:val="both"/>
        <w:rPr>
          <w:sz w:val="28"/>
          <w:szCs w:val="28"/>
        </w:rPr>
      </w:pPr>
      <w:r w:rsidRPr="00A57429">
        <w:rPr>
          <w:sz w:val="28"/>
          <w:szCs w:val="28"/>
        </w:rPr>
        <w:t>Центром поддержки экспорта Республики Ингушетия заключили 3 экспортных контракта с субъектами МСП.</w:t>
      </w:r>
    </w:p>
    <w:p w:rsidR="00B47A18" w:rsidRPr="00A57429" w:rsidRDefault="00B47A18" w:rsidP="00B47A18">
      <w:pPr>
        <w:ind w:firstLine="709"/>
        <w:contextualSpacing/>
        <w:jc w:val="both"/>
        <w:rPr>
          <w:sz w:val="28"/>
          <w:szCs w:val="28"/>
        </w:rPr>
      </w:pPr>
      <w:r w:rsidRPr="00A57429">
        <w:rPr>
          <w:sz w:val="28"/>
          <w:szCs w:val="28"/>
        </w:rPr>
        <w:t>НМКК «Фонд поддержки предпринимательства Республики Ингушетия» предоставлен микрозайм 5 субъектам МСП на общую сумму 15,5 млн. рублей.</w:t>
      </w:r>
    </w:p>
    <w:p w:rsidR="00952D02" w:rsidRPr="00A57429" w:rsidRDefault="00952D02" w:rsidP="00952D02">
      <w:pPr>
        <w:spacing w:line="276" w:lineRule="auto"/>
        <w:ind w:firstLine="709"/>
        <w:contextualSpacing/>
        <w:jc w:val="both"/>
        <w:rPr>
          <w:rFonts w:eastAsia="Times New Roman"/>
          <w:sz w:val="28"/>
          <w:szCs w:val="28"/>
        </w:rPr>
      </w:pPr>
    </w:p>
    <w:p w:rsidR="00EC6E3F" w:rsidRPr="00BC18B6" w:rsidRDefault="00EC6E3F" w:rsidP="003E0932">
      <w:pPr>
        <w:pStyle w:val="7"/>
        <w:shd w:val="clear" w:color="auto" w:fill="000099"/>
        <w:spacing w:before="0" w:after="0"/>
        <w:jc w:val="center"/>
        <w:rPr>
          <w:b/>
          <w:sz w:val="28"/>
          <w:szCs w:val="18"/>
        </w:rPr>
      </w:pPr>
      <w:r w:rsidRPr="00BC18B6">
        <w:rPr>
          <w:b/>
          <w:sz w:val="28"/>
          <w:szCs w:val="18"/>
        </w:rPr>
        <w:t>Строительство</w:t>
      </w:r>
    </w:p>
    <w:p w:rsidR="003B2FD1" w:rsidRPr="00A57429" w:rsidRDefault="007B0D8B" w:rsidP="00CB0D38">
      <w:pPr>
        <w:autoSpaceDE w:val="0"/>
        <w:autoSpaceDN w:val="0"/>
        <w:adjustRightInd w:val="0"/>
        <w:ind w:firstLine="709"/>
        <w:jc w:val="both"/>
        <w:rPr>
          <w:sz w:val="28"/>
          <w:szCs w:val="28"/>
          <w:lang w:eastAsia="en-US"/>
        </w:rPr>
      </w:pPr>
      <w:r w:rsidRPr="00A57429">
        <w:rPr>
          <w:sz w:val="28"/>
          <w:szCs w:val="28"/>
          <w:lang w:eastAsia="en-US"/>
        </w:rPr>
        <w:t>Общий объем работ, выполненных по виду деятельности</w:t>
      </w:r>
      <w:r w:rsidRPr="00A57429">
        <w:rPr>
          <w:b/>
          <w:sz w:val="28"/>
          <w:szCs w:val="28"/>
          <w:lang w:eastAsia="en-US"/>
        </w:rPr>
        <w:t xml:space="preserve"> «Строительство» </w:t>
      </w:r>
      <w:r w:rsidR="008E6474" w:rsidRPr="00A57429">
        <w:rPr>
          <w:sz w:val="28"/>
          <w:szCs w:val="28"/>
          <w:lang w:eastAsia="en-US"/>
        </w:rPr>
        <w:t>в январе</w:t>
      </w:r>
      <w:r w:rsidR="00ED23F9" w:rsidRPr="00A57429">
        <w:rPr>
          <w:sz w:val="28"/>
          <w:szCs w:val="28"/>
          <w:lang w:eastAsia="en-US"/>
        </w:rPr>
        <w:t>-</w:t>
      </w:r>
      <w:r w:rsidR="00C836B5" w:rsidRPr="00A57429">
        <w:rPr>
          <w:sz w:val="28"/>
          <w:szCs w:val="28"/>
          <w:lang w:eastAsia="en-US"/>
        </w:rPr>
        <w:t>июне</w:t>
      </w:r>
      <w:r w:rsidR="00F55D17" w:rsidRPr="00A57429">
        <w:rPr>
          <w:sz w:val="28"/>
          <w:szCs w:val="28"/>
          <w:lang w:eastAsia="en-US"/>
        </w:rPr>
        <w:t xml:space="preserve"> </w:t>
      </w:r>
      <w:r w:rsidR="001E00D5" w:rsidRPr="00A57429">
        <w:rPr>
          <w:sz w:val="28"/>
          <w:szCs w:val="28"/>
          <w:lang w:eastAsia="en-US"/>
        </w:rPr>
        <w:t>2024</w:t>
      </w:r>
      <w:r w:rsidR="000C1B22" w:rsidRPr="00A57429">
        <w:rPr>
          <w:sz w:val="28"/>
          <w:szCs w:val="28"/>
          <w:lang w:eastAsia="en-US"/>
        </w:rPr>
        <w:t xml:space="preserve"> года</w:t>
      </w:r>
      <w:r w:rsidR="00ED23F9" w:rsidRPr="00A57429">
        <w:rPr>
          <w:sz w:val="28"/>
          <w:szCs w:val="28"/>
          <w:lang w:eastAsia="en-US"/>
        </w:rPr>
        <w:t xml:space="preserve">, составил </w:t>
      </w:r>
      <w:r w:rsidR="00C836B5" w:rsidRPr="00A57429">
        <w:rPr>
          <w:sz w:val="28"/>
          <w:szCs w:val="28"/>
          <w:lang w:eastAsia="en-US"/>
        </w:rPr>
        <w:t>1726,2</w:t>
      </w:r>
      <w:r w:rsidR="00117E20" w:rsidRPr="00A57429">
        <w:rPr>
          <w:sz w:val="28"/>
          <w:szCs w:val="28"/>
          <w:lang w:eastAsia="en-US"/>
        </w:rPr>
        <w:t xml:space="preserve"> </w:t>
      </w:r>
      <w:r w:rsidRPr="00A57429">
        <w:rPr>
          <w:sz w:val="28"/>
          <w:szCs w:val="28"/>
          <w:lang w:eastAsia="en-US"/>
        </w:rPr>
        <w:t xml:space="preserve">млн рублей </w:t>
      </w:r>
      <w:r w:rsidRPr="00A57429">
        <w:rPr>
          <w:sz w:val="28"/>
          <w:szCs w:val="28"/>
        </w:rPr>
        <w:t xml:space="preserve">или </w:t>
      </w:r>
      <w:r w:rsidR="00C836B5" w:rsidRPr="00A57429">
        <w:rPr>
          <w:sz w:val="28"/>
          <w:szCs w:val="28"/>
        </w:rPr>
        <w:t>67,2</w:t>
      </w:r>
      <w:r w:rsidR="00117E20" w:rsidRPr="00A57429">
        <w:rPr>
          <w:sz w:val="28"/>
          <w:szCs w:val="28"/>
        </w:rPr>
        <w:t xml:space="preserve"> </w:t>
      </w:r>
      <w:r w:rsidRPr="00A57429">
        <w:rPr>
          <w:sz w:val="28"/>
          <w:szCs w:val="28"/>
        </w:rPr>
        <w:t>% (в с</w:t>
      </w:r>
      <w:r w:rsidR="003235E3" w:rsidRPr="00A57429">
        <w:rPr>
          <w:sz w:val="28"/>
          <w:szCs w:val="28"/>
        </w:rPr>
        <w:t>опоставимых ценах) к уровню 2023</w:t>
      </w:r>
      <w:r w:rsidRPr="00A57429">
        <w:rPr>
          <w:sz w:val="28"/>
          <w:szCs w:val="28"/>
        </w:rPr>
        <w:t xml:space="preserve"> года</w:t>
      </w:r>
      <w:r w:rsidRPr="00A57429">
        <w:rPr>
          <w:sz w:val="28"/>
          <w:szCs w:val="28"/>
          <w:lang w:eastAsia="en-US"/>
        </w:rPr>
        <w:t>.</w:t>
      </w:r>
      <w:r w:rsidR="00A54774" w:rsidRPr="00A57429">
        <w:rPr>
          <w:sz w:val="28"/>
          <w:szCs w:val="28"/>
          <w:lang w:eastAsia="en-US"/>
        </w:rPr>
        <w:t xml:space="preserve"> </w:t>
      </w:r>
    </w:p>
    <w:p w:rsidR="003E0932" w:rsidRPr="00A57429" w:rsidRDefault="004652AE" w:rsidP="00CB0D38">
      <w:pPr>
        <w:autoSpaceDE w:val="0"/>
        <w:autoSpaceDN w:val="0"/>
        <w:adjustRightInd w:val="0"/>
        <w:ind w:firstLine="709"/>
        <w:jc w:val="both"/>
        <w:rPr>
          <w:sz w:val="28"/>
          <w:szCs w:val="28"/>
          <w:lang w:eastAsia="en-US"/>
        </w:rPr>
      </w:pPr>
      <w:r w:rsidRPr="00A57429">
        <w:t xml:space="preserve"> </w:t>
      </w:r>
      <w:r w:rsidRPr="00A57429">
        <w:rPr>
          <w:sz w:val="28"/>
          <w:szCs w:val="28"/>
          <w:lang w:eastAsia="en-US"/>
        </w:rPr>
        <w:t xml:space="preserve">Снижение обусловлено уменьшением финансирования объектов капитального строительства в рамках региональных проектов национальных </w:t>
      </w:r>
      <w:r w:rsidR="00ED23F9" w:rsidRPr="00A57429">
        <w:rPr>
          <w:sz w:val="28"/>
          <w:szCs w:val="28"/>
          <w:lang w:eastAsia="en-US"/>
        </w:rPr>
        <w:t>проектов в 1</w:t>
      </w:r>
      <w:r w:rsidRPr="00A57429">
        <w:rPr>
          <w:sz w:val="28"/>
          <w:szCs w:val="28"/>
          <w:lang w:eastAsia="en-US"/>
        </w:rPr>
        <w:t>,8 раза.</w:t>
      </w:r>
    </w:p>
    <w:p w:rsidR="007B0D8B" w:rsidRPr="00A57429" w:rsidRDefault="0051064D" w:rsidP="0051064D">
      <w:pPr>
        <w:pStyle w:val="2"/>
        <w:rPr>
          <w:b/>
          <w:bCs/>
          <w:szCs w:val="24"/>
        </w:rPr>
      </w:pPr>
      <w:r w:rsidRPr="00A57429">
        <w:rPr>
          <w:b/>
          <w:bCs/>
          <w:szCs w:val="24"/>
        </w:rPr>
        <w:t xml:space="preserve">                     </w:t>
      </w:r>
      <w:r w:rsidR="007B0D8B" w:rsidRPr="00A57429">
        <w:rPr>
          <w:b/>
          <w:bCs/>
          <w:szCs w:val="24"/>
        </w:rPr>
        <w:t>Объем выполненных работ по виду деятельности «Строительство»</w:t>
      </w:r>
    </w:p>
    <w:p w:rsidR="007B0D8B" w:rsidRPr="00A57429" w:rsidRDefault="009A67AA" w:rsidP="000D4976">
      <w:pPr>
        <w:jc w:val="center"/>
        <w:rPr>
          <w:b/>
          <w:bCs/>
          <w:i/>
        </w:rPr>
      </w:pPr>
      <w:r w:rsidRPr="00A57429">
        <w:rPr>
          <w:b/>
          <w:bCs/>
          <w:snapToGrid w:val="0"/>
        </w:rPr>
        <w:t>в январе</w:t>
      </w:r>
      <w:r w:rsidR="00ED23F9" w:rsidRPr="00A57429">
        <w:rPr>
          <w:b/>
          <w:bCs/>
          <w:snapToGrid w:val="0"/>
        </w:rPr>
        <w:t>-</w:t>
      </w:r>
      <w:r w:rsidR="00C836B5" w:rsidRPr="00A57429">
        <w:rPr>
          <w:b/>
          <w:bCs/>
          <w:snapToGrid w:val="0"/>
        </w:rPr>
        <w:t>июне</w:t>
      </w:r>
      <w:r w:rsidR="00BA3D84" w:rsidRPr="00A57429">
        <w:rPr>
          <w:b/>
          <w:bCs/>
          <w:snapToGrid w:val="0"/>
        </w:rPr>
        <w:t xml:space="preserve"> 2024</w:t>
      </w:r>
      <w:r w:rsidR="007B0D8B" w:rsidRPr="00A57429">
        <w:rPr>
          <w:b/>
          <w:bCs/>
          <w:snapToGrid w:val="0"/>
        </w:rPr>
        <w:t xml:space="preserve"> года</w:t>
      </w:r>
      <w:r w:rsidR="00913B9A" w:rsidRPr="00A57429">
        <w:rPr>
          <w:b/>
          <w:bCs/>
          <w:snapToGrid w:val="0"/>
        </w:rPr>
        <w:t xml:space="preserve"> </w:t>
      </w:r>
      <w:r w:rsidR="007B0D8B" w:rsidRPr="00A57429">
        <w:rPr>
          <w:b/>
          <w:bCs/>
          <w:i/>
        </w:rPr>
        <w:t>(по полному кругу организаций)</w:t>
      </w:r>
    </w:p>
    <w:tbl>
      <w:tblPr>
        <w:tblStyle w:val="afff6"/>
        <w:tblW w:w="9516"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4097"/>
        <w:gridCol w:w="2159"/>
        <w:gridCol w:w="3260"/>
      </w:tblGrid>
      <w:tr w:rsidR="007B0D8B" w:rsidRPr="00A57429" w:rsidTr="00441DA6">
        <w:trPr>
          <w:trHeight w:val="624"/>
          <w:tblHeader/>
        </w:trPr>
        <w:tc>
          <w:tcPr>
            <w:tcW w:w="4097" w:type="dxa"/>
            <w:tcBorders>
              <w:top w:val="double" w:sz="4" w:space="0" w:color="auto"/>
              <w:left w:val="double" w:sz="4" w:space="0" w:color="auto"/>
              <w:bottom w:val="single" w:sz="6" w:space="0" w:color="auto"/>
              <w:right w:val="single" w:sz="6" w:space="0" w:color="auto"/>
            </w:tcBorders>
          </w:tcPr>
          <w:p w:rsidR="007B0D8B" w:rsidRPr="00A57429" w:rsidRDefault="007B0D8B" w:rsidP="000978D1">
            <w:pPr>
              <w:ind w:firstLine="59"/>
              <w:jc w:val="both"/>
              <w:rPr>
                <w:i/>
                <w:sz w:val="20"/>
                <w:szCs w:val="20"/>
              </w:rPr>
            </w:pPr>
          </w:p>
        </w:tc>
        <w:tc>
          <w:tcPr>
            <w:tcW w:w="2159" w:type="dxa"/>
            <w:tcBorders>
              <w:top w:val="double" w:sz="4" w:space="0" w:color="auto"/>
              <w:left w:val="single" w:sz="6" w:space="0" w:color="auto"/>
              <w:bottom w:val="single" w:sz="6" w:space="0" w:color="auto"/>
              <w:right w:val="single" w:sz="6" w:space="0" w:color="auto"/>
            </w:tcBorders>
            <w:vAlign w:val="center"/>
            <w:hideMark/>
          </w:tcPr>
          <w:p w:rsidR="007B0D8B" w:rsidRPr="00A57429" w:rsidRDefault="007B0D8B" w:rsidP="000978D1">
            <w:pPr>
              <w:jc w:val="center"/>
              <w:rPr>
                <w:i/>
                <w:sz w:val="20"/>
                <w:szCs w:val="20"/>
              </w:rPr>
            </w:pPr>
            <w:r w:rsidRPr="00A57429">
              <w:rPr>
                <w:i/>
                <w:sz w:val="20"/>
                <w:szCs w:val="20"/>
              </w:rPr>
              <w:t>Всего,</w:t>
            </w:r>
            <w:r w:rsidRPr="00A57429">
              <w:rPr>
                <w:i/>
                <w:sz w:val="20"/>
                <w:szCs w:val="20"/>
              </w:rPr>
              <w:br/>
              <w:t>млн рублей</w:t>
            </w:r>
          </w:p>
        </w:tc>
        <w:tc>
          <w:tcPr>
            <w:tcW w:w="3260" w:type="dxa"/>
            <w:tcBorders>
              <w:top w:val="double" w:sz="4" w:space="0" w:color="auto"/>
              <w:left w:val="single" w:sz="6" w:space="0" w:color="auto"/>
              <w:bottom w:val="single" w:sz="6" w:space="0" w:color="auto"/>
              <w:right w:val="double" w:sz="4" w:space="0" w:color="auto"/>
            </w:tcBorders>
            <w:hideMark/>
          </w:tcPr>
          <w:p w:rsidR="007B0D8B" w:rsidRPr="00A57429" w:rsidRDefault="009A67AA" w:rsidP="000978D1">
            <w:pPr>
              <w:jc w:val="center"/>
              <w:rPr>
                <w:i/>
                <w:sz w:val="20"/>
                <w:szCs w:val="20"/>
              </w:rPr>
            </w:pPr>
            <w:r w:rsidRPr="00A57429">
              <w:rPr>
                <w:i/>
                <w:sz w:val="20"/>
                <w:szCs w:val="20"/>
              </w:rPr>
              <w:t xml:space="preserve">в % к </w:t>
            </w:r>
            <w:r w:rsidRPr="00A57429">
              <w:rPr>
                <w:i/>
                <w:sz w:val="20"/>
                <w:szCs w:val="20"/>
              </w:rPr>
              <w:br/>
              <w:t>январю</w:t>
            </w:r>
            <w:r w:rsidR="00E02E6B" w:rsidRPr="00A57429">
              <w:rPr>
                <w:i/>
                <w:sz w:val="20"/>
                <w:szCs w:val="20"/>
              </w:rPr>
              <w:t>-июн</w:t>
            </w:r>
            <w:r w:rsidR="00ED23F9" w:rsidRPr="00A57429">
              <w:rPr>
                <w:i/>
                <w:sz w:val="20"/>
                <w:szCs w:val="20"/>
              </w:rPr>
              <w:t>е</w:t>
            </w:r>
            <w:r w:rsidRPr="00A57429">
              <w:rPr>
                <w:i/>
                <w:sz w:val="20"/>
                <w:szCs w:val="20"/>
              </w:rPr>
              <w:t xml:space="preserve"> </w:t>
            </w:r>
            <w:r w:rsidR="00FA38AE" w:rsidRPr="00A57429">
              <w:rPr>
                <w:i/>
                <w:sz w:val="20"/>
                <w:szCs w:val="20"/>
              </w:rPr>
              <w:t>202</w:t>
            </w:r>
            <w:r w:rsidR="00BA3D84" w:rsidRPr="00A57429">
              <w:rPr>
                <w:i/>
                <w:sz w:val="20"/>
                <w:szCs w:val="20"/>
              </w:rPr>
              <w:t>3</w:t>
            </w:r>
            <w:r w:rsidR="007B0D8B" w:rsidRPr="00A57429">
              <w:rPr>
                <w:i/>
                <w:sz w:val="20"/>
                <w:szCs w:val="20"/>
              </w:rPr>
              <w:t xml:space="preserve"> г.</w:t>
            </w:r>
            <w:r w:rsidR="007B0D8B" w:rsidRPr="00A57429">
              <w:rPr>
                <w:i/>
                <w:sz w:val="20"/>
                <w:szCs w:val="20"/>
              </w:rPr>
              <w:br/>
              <w:t>(в сопоставимых ценах)</w:t>
            </w:r>
          </w:p>
        </w:tc>
      </w:tr>
      <w:tr w:rsidR="007B0D8B" w:rsidRPr="00A57429" w:rsidTr="00441DA6">
        <w:tc>
          <w:tcPr>
            <w:tcW w:w="4097" w:type="dxa"/>
            <w:tcBorders>
              <w:top w:val="single" w:sz="6" w:space="0" w:color="auto"/>
              <w:left w:val="double" w:sz="4" w:space="0" w:color="auto"/>
              <w:bottom w:val="single" w:sz="6" w:space="0" w:color="auto"/>
              <w:right w:val="single" w:sz="6" w:space="0" w:color="auto"/>
            </w:tcBorders>
            <w:hideMark/>
          </w:tcPr>
          <w:p w:rsidR="007B0D8B" w:rsidRPr="00A57429" w:rsidRDefault="007B0D8B" w:rsidP="000978D1">
            <w:pPr>
              <w:ind w:firstLine="59"/>
              <w:jc w:val="both"/>
              <w:rPr>
                <w:sz w:val="20"/>
                <w:szCs w:val="20"/>
              </w:rPr>
            </w:pPr>
            <w:r w:rsidRPr="00A57429">
              <w:rPr>
                <w:sz w:val="20"/>
                <w:szCs w:val="20"/>
              </w:rPr>
              <w:t>Республика Дагестан</w:t>
            </w:r>
          </w:p>
        </w:tc>
        <w:tc>
          <w:tcPr>
            <w:tcW w:w="2159" w:type="dxa"/>
            <w:tcBorders>
              <w:top w:val="single" w:sz="6" w:space="0" w:color="auto"/>
              <w:left w:val="single" w:sz="6" w:space="0" w:color="auto"/>
              <w:bottom w:val="single" w:sz="6" w:space="0" w:color="auto"/>
              <w:right w:val="single" w:sz="6" w:space="0" w:color="auto"/>
            </w:tcBorders>
            <w:vAlign w:val="bottom"/>
            <w:hideMark/>
          </w:tcPr>
          <w:p w:rsidR="007B0D8B" w:rsidRPr="00A57429" w:rsidRDefault="00C836B5" w:rsidP="00E02E6B">
            <w:pPr>
              <w:jc w:val="center"/>
              <w:rPr>
                <w:sz w:val="20"/>
                <w:szCs w:val="20"/>
              </w:rPr>
            </w:pPr>
            <w:r w:rsidRPr="00A57429">
              <w:rPr>
                <w:sz w:val="20"/>
                <w:szCs w:val="20"/>
              </w:rPr>
              <w:t>93971,0</w:t>
            </w:r>
          </w:p>
        </w:tc>
        <w:tc>
          <w:tcPr>
            <w:tcW w:w="3260" w:type="dxa"/>
            <w:tcBorders>
              <w:top w:val="single" w:sz="6" w:space="0" w:color="auto"/>
              <w:left w:val="single" w:sz="6" w:space="0" w:color="auto"/>
              <w:bottom w:val="single" w:sz="6" w:space="0" w:color="auto"/>
              <w:right w:val="double" w:sz="4" w:space="0" w:color="auto"/>
            </w:tcBorders>
            <w:vAlign w:val="bottom"/>
            <w:hideMark/>
          </w:tcPr>
          <w:p w:rsidR="007B0D8B" w:rsidRPr="00A57429" w:rsidRDefault="00E02E6B" w:rsidP="00E02E6B">
            <w:pPr>
              <w:jc w:val="center"/>
              <w:rPr>
                <w:sz w:val="20"/>
                <w:szCs w:val="20"/>
              </w:rPr>
            </w:pPr>
            <w:r w:rsidRPr="00A57429">
              <w:rPr>
                <w:sz w:val="20"/>
                <w:szCs w:val="20"/>
              </w:rPr>
              <w:t>101,9</w:t>
            </w:r>
          </w:p>
        </w:tc>
      </w:tr>
      <w:tr w:rsidR="007B0D8B" w:rsidRPr="00A57429" w:rsidTr="00441DA6">
        <w:tc>
          <w:tcPr>
            <w:tcW w:w="4097" w:type="dxa"/>
            <w:tcBorders>
              <w:top w:val="single" w:sz="6" w:space="0" w:color="auto"/>
              <w:left w:val="double" w:sz="4" w:space="0" w:color="auto"/>
              <w:bottom w:val="single" w:sz="6" w:space="0" w:color="auto"/>
              <w:right w:val="single" w:sz="6" w:space="0" w:color="auto"/>
            </w:tcBorders>
            <w:hideMark/>
          </w:tcPr>
          <w:p w:rsidR="007B0D8B" w:rsidRPr="00A57429" w:rsidRDefault="007B0D8B" w:rsidP="000978D1">
            <w:pPr>
              <w:ind w:firstLine="59"/>
              <w:jc w:val="both"/>
              <w:rPr>
                <w:b/>
                <w:bCs/>
                <w:sz w:val="20"/>
                <w:szCs w:val="20"/>
              </w:rPr>
            </w:pPr>
            <w:r w:rsidRPr="00A57429">
              <w:rPr>
                <w:b/>
                <w:bCs/>
                <w:sz w:val="20"/>
                <w:szCs w:val="20"/>
              </w:rPr>
              <w:t>Республика Ингушетия</w:t>
            </w:r>
          </w:p>
        </w:tc>
        <w:tc>
          <w:tcPr>
            <w:tcW w:w="2159" w:type="dxa"/>
            <w:tcBorders>
              <w:top w:val="single" w:sz="6" w:space="0" w:color="auto"/>
              <w:left w:val="single" w:sz="6" w:space="0" w:color="auto"/>
              <w:bottom w:val="single" w:sz="6" w:space="0" w:color="auto"/>
              <w:right w:val="single" w:sz="6" w:space="0" w:color="auto"/>
            </w:tcBorders>
            <w:vAlign w:val="bottom"/>
            <w:hideMark/>
          </w:tcPr>
          <w:p w:rsidR="007B0D8B" w:rsidRPr="00A57429" w:rsidRDefault="00C836B5" w:rsidP="00E02E6B">
            <w:pPr>
              <w:jc w:val="center"/>
              <w:rPr>
                <w:b/>
                <w:sz w:val="20"/>
                <w:szCs w:val="20"/>
              </w:rPr>
            </w:pPr>
            <w:r w:rsidRPr="00A57429">
              <w:rPr>
                <w:b/>
                <w:sz w:val="20"/>
                <w:szCs w:val="20"/>
              </w:rPr>
              <w:t>1726,2</w:t>
            </w:r>
          </w:p>
        </w:tc>
        <w:tc>
          <w:tcPr>
            <w:tcW w:w="3260" w:type="dxa"/>
            <w:tcBorders>
              <w:top w:val="single" w:sz="6" w:space="0" w:color="auto"/>
              <w:left w:val="single" w:sz="6" w:space="0" w:color="auto"/>
              <w:bottom w:val="single" w:sz="6" w:space="0" w:color="auto"/>
              <w:right w:val="double" w:sz="4" w:space="0" w:color="auto"/>
            </w:tcBorders>
            <w:vAlign w:val="bottom"/>
            <w:hideMark/>
          </w:tcPr>
          <w:p w:rsidR="007B0D8B" w:rsidRPr="00A57429" w:rsidRDefault="00E02E6B" w:rsidP="00E02E6B">
            <w:pPr>
              <w:jc w:val="center"/>
              <w:rPr>
                <w:b/>
                <w:sz w:val="20"/>
                <w:szCs w:val="20"/>
              </w:rPr>
            </w:pPr>
            <w:r w:rsidRPr="00A57429">
              <w:rPr>
                <w:b/>
                <w:sz w:val="20"/>
                <w:szCs w:val="20"/>
              </w:rPr>
              <w:t>67,2</w:t>
            </w:r>
          </w:p>
        </w:tc>
      </w:tr>
      <w:tr w:rsidR="00BB2875" w:rsidRPr="00A57429" w:rsidTr="00441DA6">
        <w:tc>
          <w:tcPr>
            <w:tcW w:w="4097" w:type="dxa"/>
            <w:tcBorders>
              <w:top w:val="single" w:sz="6" w:space="0" w:color="auto"/>
              <w:left w:val="double" w:sz="4" w:space="0" w:color="auto"/>
              <w:bottom w:val="single" w:sz="6" w:space="0" w:color="auto"/>
              <w:right w:val="single" w:sz="6" w:space="0" w:color="auto"/>
            </w:tcBorders>
            <w:hideMark/>
          </w:tcPr>
          <w:p w:rsidR="007B0D8B" w:rsidRPr="00A57429" w:rsidRDefault="007B0D8B" w:rsidP="000978D1">
            <w:pPr>
              <w:ind w:firstLine="59"/>
              <w:jc w:val="both"/>
              <w:rPr>
                <w:sz w:val="20"/>
                <w:szCs w:val="20"/>
              </w:rPr>
            </w:pPr>
            <w:r w:rsidRPr="00A57429">
              <w:rPr>
                <w:sz w:val="20"/>
                <w:szCs w:val="20"/>
              </w:rPr>
              <w:t>Кабардино–Балкарская Республика</w:t>
            </w:r>
          </w:p>
        </w:tc>
        <w:tc>
          <w:tcPr>
            <w:tcW w:w="2159" w:type="dxa"/>
            <w:tcBorders>
              <w:top w:val="single" w:sz="6" w:space="0" w:color="auto"/>
              <w:left w:val="single" w:sz="6" w:space="0" w:color="auto"/>
              <w:bottom w:val="single" w:sz="6" w:space="0" w:color="auto"/>
              <w:right w:val="single" w:sz="6" w:space="0" w:color="auto"/>
            </w:tcBorders>
            <w:vAlign w:val="bottom"/>
            <w:hideMark/>
          </w:tcPr>
          <w:p w:rsidR="007B0D8B" w:rsidRPr="00A57429" w:rsidRDefault="00C836B5" w:rsidP="00E02E6B">
            <w:pPr>
              <w:jc w:val="center"/>
              <w:rPr>
                <w:sz w:val="20"/>
                <w:szCs w:val="20"/>
              </w:rPr>
            </w:pPr>
            <w:r w:rsidRPr="00A57429">
              <w:rPr>
                <w:sz w:val="20"/>
                <w:szCs w:val="20"/>
              </w:rPr>
              <w:t>12264,3</w:t>
            </w:r>
          </w:p>
        </w:tc>
        <w:tc>
          <w:tcPr>
            <w:tcW w:w="3260" w:type="dxa"/>
            <w:tcBorders>
              <w:top w:val="single" w:sz="6" w:space="0" w:color="auto"/>
              <w:left w:val="single" w:sz="6" w:space="0" w:color="auto"/>
              <w:bottom w:val="single" w:sz="6" w:space="0" w:color="auto"/>
              <w:right w:val="double" w:sz="4" w:space="0" w:color="auto"/>
            </w:tcBorders>
            <w:vAlign w:val="bottom"/>
            <w:hideMark/>
          </w:tcPr>
          <w:p w:rsidR="007B0D8B" w:rsidRPr="00A57429" w:rsidRDefault="00E02E6B" w:rsidP="00E02E6B">
            <w:pPr>
              <w:jc w:val="center"/>
              <w:rPr>
                <w:sz w:val="20"/>
                <w:szCs w:val="20"/>
              </w:rPr>
            </w:pPr>
            <w:r w:rsidRPr="00A57429">
              <w:rPr>
                <w:sz w:val="20"/>
                <w:szCs w:val="20"/>
              </w:rPr>
              <w:t>103,8</w:t>
            </w:r>
          </w:p>
        </w:tc>
      </w:tr>
      <w:tr w:rsidR="007B0D8B" w:rsidRPr="00A57429" w:rsidTr="00441DA6">
        <w:tc>
          <w:tcPr>
            <w:tcW w:w="4097" w:type="dxa"/>
            <w:tcBorders>
              <w:top w:val="single" w:sz="6" w:space="0" w:color="auto"/>
              <w:left w:val="double" w:sz="4" w:space="0" w:color="auto"/>
              <w:bottom w:val="single" w:sz="6" w:space="0" w:color="auto"/>
              <w:right w:val="single" w:sz="6" w:space="0" w:color="auto"/>
            </w:tcBorders>
            <w:hideMark/>
          </w:tcPr>
          <w:p w:rsidR="007B0D8B" w:rsidRPr="00A57429" w:rsidRDefault="007B0D8B" w:rsidP="000978D1">
            <w:pPr>
              <w:ind w:firstLine="59"/>
              <w:jc w:val="both"/>
              <w:rPr>
                <w:sz w:val="20"/>
                <w:szCs w:val="20"/>
              </w:rPr>
            </w:pPr>
            <w:r w:rsidRPr="00A57429">
              <w:rPr>
                <w:sz w:val="20"/>
                <w:szCs w:val="20"/>
              </w:rPr>
              <w:t>Карачаево–Черкесская Республика</w:t>
            </w:r>
          </w:p>
        </w:tc>
        <w:tc>
          <w:tcPr>
            <w:tcW w:w="2159" w:type="dxa"/>
            <w:tcBorders>
              <w:top w:val="single" w:sz="6" w:space="0" w:color="auto"/>
              <w:left w:val="single" w:sz="6" w:space="0" w:color="auto"/>
              <w:bottom w:val="single" w:sz="6" w:space="0" w:color="auto"/>
              <w:right w:val="single" w:sz="6" w:space="0" w:color="auto"/>
            </w:tcBorders>
            <w:vAlign w:val="bottom"/>
            <w:hideMark/>
          </w:tcPr>
          <w:p w:rsidR="007B0D8B" w:rsidRPr="00A57429" w:rsidRDefault="00C836B5" w:rsidP="00E02E6B">
            <w:pPr>
              <w:jc w:val="center"/>
              <w:rPr>
                <w:sz w:val="20"/>
                <w:szCs w:val="20"/>
              </w:rPr>
            </w:pPr>
            <w:r w:rsidRPr="00A57429">
              <w:rPr>
                <w:sz w:val="20"/>
                <w:szCs w:val="20"/>
              </w:rPr>
              <w:t>4729,2</w:t>
            </w:r>
          </w:p>
        </w:tc>
        <w:tc>
          <w:tcPr>
            <w:tcW w:w="3260" w:type="dxa"/>
            <w:tcBorders>
              <w:top w:val="single" w:sz="6" w:space="0" w:color="auto"/>
              <w:left w:val="single" w:sz="6" w:space="0" w:color="auto"/>
              <w:bottom w:val="single" w:sz="6" w:space="0" w:color="auto"/>
              <w:right w:val="double" w:sz="4" w:space="0" w:color="auto"/>
            </w:tcBorders>
            <w:vAlign w:val="bottom"/>
            <w:hideMark/>
          </w:tcPr>
          <w:p w:rsidR="007B0D8B" w:rsidRPr="00A57429" w:rsidRDefault="00E02E6B" w:rsidP="00E02E6B">
            <w:pPr>
              <w:jc w:val="center"/>
              <w:rPr>
                <w:sz w:val="20"/>
                <w:szCs w:val="20"/>
              </w:rPr>
            </w:pPr>
            <w:r w:rsidRPr="00A57429">
              <w:rPr>
                <w:sz w:val="20"/>
                <w:szCs w:val="20"/>
              </w:rPr>
              <w:t>67,8</w:t>
            </w:r>
          </w:p>
        </w:tc>
      </w:tr>
      <w:tr w:rsidR="007B0D8B" w:rsidRPr="00A57429" w:rsidTr="00441DA6">
        <w:tc>
          <w:tcPr>
            <w:tcW w:w="4097" w:type="dxa"/>
            <w:tcBorders>
              <w:top w:val="single" w:sz="6" w:space="0" w:color="auto"/>
              <w:left w:val="double" w:sz="4" w:space="0" w:color="auto"/>
              <w:bottom w:val="single" w:sz="6" w:space="0" w:color="auto"/>
              <w:right w:val="single" w:sz="6" w:space="0" w:color="auto"/>
            </w:tcBorders>
            <w:hideMark/>
          </w:tcPr>
          <w:p w:rsidR="007B0D8B" w:rsidRPr="00A57429" w:rsidRDefault="007B0D8B" w:rsidP="000978D1">
            <w:pPr>
              <w:ind w:firstLine="59"/>
              <w:jc w:val="both"/>
              <w:rPr>
                <w:sz w:val="20"/>
                <w:szCs w:val="20"/>
                <w:vertAlign w:val="superscript"/>
              </w:rPr>
            </w:pPr>
            <w:r w:rsidRPr="00A57429">
              <w:rPr>
                <w:sz w:val="20"/>
                <w:szCs w:val="20"/>
              </w:rPr>
              <w:t>Республика Северная Осетия–Алания</w:t>
            </w:r>
          </w:p>
        </w:tc>
        <w:tc>
          <w:tcPr>
            <w:tcW w:w="2159" w:type="dxa"/>
            <w:tcBorders>
              <w:top w:val="single" w:sz="6" w:space="0" w:color="auto"/>
              <w:left w:val="single" w:sz="6" w:space="0" w:color="auto"/>
              <w:bottom w:val="single" w:sz="6" w:space="0" w:color="auto"/>
              <w:right w:val="single" w:sz="6" w:space="0" w:color="auto"/>
            </w:tcBorders>
            <w:vAlign w:val="bottom"/>
            <w:hideMark/>
          </w:tcPr>
          <w:p w:rsidR="007B0D8B" w:rsidRPr="00A57429" w:rsidRDefault="00C836B5" w:rsidP="00E02E6B">
            <w:pPr>
              <w:jc w:val="center"/>
              <w:rPr>
                <w:sz w:val="20"/>
                <w:szCs w:val="20"/>
              </w:rPr>
            </w:pPr>
            <w:r w:rsidRPr="00A57429">
              <w:rPr>
                <w:sz w:val="20"/>
                <w:szCs w:val="20"/>
              </w:rPr>
              <w:t>9755,9</w:t>
            </w:r>
          </w:p>
        </w:tc>
        <w:tc>
          <w:tcPr>
            <w:tcW w:w="3260" w:type="dxa"/>
            <w:tcBorders>
              <w:top w:val="single" w:sz="6" w:space="0" w:color="auto"/>
              <w:left w:val="single" w:sz="6" w:space="0" w:color="auto"/>
              <w:bottom w:val="single" w:sz="6" w:space="0" w:color="auto"/>
              <w:right w:val="double" w:sz="4" w:space="0" w:color="auto"/>
            </w:tcBorders>
            <w:vAlign w:val="bottom"/>
            <w:hideMark/>
          </w:tcPr>
          <w:p w:rsidR="007B0D8B" w:rsidRPr="00A57429" w:rsidRDefault="00E02E6B" w:rsidP="00E02E6B">
            <w:pPr>
              <w:jc w:val="center"/>
              <w:rPr>
                <w:sz w:val="20"/>
                <w:szCs w:val="20"/>
              </w:rPr>
            </w:pPr>
            <w:r w:rsidRPr="00A57429">
              <w:rPr>
                <w:sz w:val="20"/>
                <w:szCs w:val="20"/>
              </w:rPr>
              <w:t>81,4</w:t>
            </w:r>
          </w:p>
        </w:tc>
      </w:tr>
      <w:tr w:rsidR="007B0D8B" w:rsidRPr="00A57429" w:rsidTr="00441DA6">
        <w:tc>
          <w:tcPr>
            <w:tcW w:w="4097" w:type="dxa"/>
            <w:tcBorders>
              <w:top w:val="single" w:sz="6" w:space="0" w:color="auto"/>
              <w:left w:val="double" w:sz="4" w:space="0" w:color="auto"/>
              <w:bottom w:val="single" w:sz="6" w:space="0" w:color="auto"/>
              <w:right w:val="single" w:sz="6" w:space="0" w:color="auto"/>
            </w:tcBorders>
            <w:hideMark/>
          </w:tcPr>
          <w:p w:rsidR="007B0D8B" w:rsidRPr="00A57429" w:rsidRDefault="007B0D8B" w:rsidP="000978D1">
            <w:pPr>
              <w:ind w:firstLine="59"/>
              <w:jc w:val="both"/>
              <w:rPr>
                <w:sz w:val="20"/>
                <w:szCs w:val="20"/>
              </w:rPr>
            </w:pPr>
            <w:r w:rsidRPr="00A57429">
              <w:rPr>
                <w:sz w:val="20"/>
                <w:szCs w:val="20"/>
              </w:rPr>
              <w:t>Чеченская Республика</w:t>
            </w:r>
          </w:p>
        </w:tc>
        <w:tc>
          <w:tcPr>
            <w:tcW w:w="2159" w:type="dxa"/>
            <w:tcBorders>
              <w:top w:val="single" w:sz="6" w:space="0" w:color="auto"/>
              <w:left w:val="single" w:sz="6" w:space="0" w:color="auto"/>
              <w:bottom w:val="single" w:sz="6" w:space="0" w:color="auto"/>
              <w:right w:val="single" w:sz="6" w:space="0" w:color="auto"/>
            </w:tcBorders>
            <w:vAlign w:val="bottom"/>
            <w:hideMark/>
          </w:tcPr>
          <w:p w:rsidR="007B0D8B" w:rsidRPr="00A57429" w:rsidRDefault="00C836B5" w:rsidP="00E02E6B">
            <w:pPr>
              <w:jc w:val="center"/>
              <w:rPr>
                <w:sz w:val="20"/>
                <w:szCs w:val="20"/>
              </w:rPr>
            </w:pPr>
            <w:r w:rsidRPr="00A57429">
              <w:rPr>
                <w:sz w:val="20"/>
                <w:szCs w:val="20"/>
              </w:rPr>
              <w:t>52774,9</w:t>
            </w:r>
          </w:p>
        </w:tc>
        <w:tc>
          <w:tcPr>
            <w:tcW w:w="3260" w:type="dxa"/>
            <w:tcBorders>
              <w:top w:val="single" w:sz="6" w:space="0" w:color="auto"/>
              <w:left w:val="single" w:sz="6" w:space="0" w:color="auto"/>
              <w:bottom w:val="single" w:sz="6" w:space="0" w:color="auto"/>
              <w:right w:val="double" w:sz="4" w:space="0" w:color="auto"/>
            </w:tcBorders>
            <w:vAlign w:val="bottom"/>
            <w:hideMark/>
          </w:tcPr>
          <w:p w:rsidR="007B0D8B" w:rsidRPr="00A57429" w:rsidRDefault="00E02E6B" w:rsidP="00E02E6B">
            <w:pPr>
              <w:jc w:val="center"/>
              <w:rPr>
                <w:sz w:val="20"/>
                <w:szCs w:val="20"/>
              </w:rPr>
            </w:pPr>
            <w:r w:rsidRPr="00A57429">
              <w:rPr>
                <w:sz w:val="20"/>
                <w:szCs w:val="20"/>
              </w:rPr>
              <w:t>119,5</w:t>
            </w:r>
          </w:p>
        </w:tc>
      </w:tr>
      <w:tr w:rsidR="007B0D8B" w:rsidRPr="00A57429" w:rsidTr="00441DA6">
        <w:tc>
          <w:tcPr>
            <w:tcW w:w="4097" w:type="dxa"/>
            <w:tcBorders>
              <w:top w:val="single" w:sz="6" w:space="0" w:color="auto"/>
              <w:left w:val="double" w:sz="4" w:space="0" w:color="auto"/>
              <w:bottom w:val="double" w:sz="4" w:space="0" w:color="auto"/>
              <w:right w:val="single" w:sz="6" w:space="0" w:color="auto"/>
            </w:tcBorders>
            <w:hideMark/>
          </w:tcPr>
          <w:p w:rsidR="007B0D8B" w:rsidRPr="00A57429" w:rsidRDefault="007B0D8B" w:rsidP="000978D1">
            <w:pPr>
              <w:ind w:firstLine="59"/>
              <w:jc w:val="both"/>
              <w:rPr>
                <w:sz w:val="20"/>
                <w:szCs w:val="20"/>
              </w:rPr>
            </w:pPr>
            <w:r w:rsidRPr="00A57429">
              <w:rPr>
                <w:sz w:val="20"/>
                <w:szCs w:val="20"/>
              </w:rPr>
              <w:t>Ставропольский край</w:t>
            </w:r>
          </w:p>
        </w:tc>
        <w:tc>
          <w:tcPr>
            <w:tcW w:w="2159" w:type="dxa"/>
            <w:tcBorders>
              <w:top w:val="single" w:sz="6" w:space="0" w:color="auto"/>
              <w:left w:val="single" w:sz="6" w:space="0" w:color="auto"/>
              <w:bottom w:val="double" w:sz="4" w:space="0" w:color="auto"/>
              <w:right w:val="single" w:sz="6" w:space="0" w:color="auto"/>
            </w:tcBorders>
            <w:vAlign w:val="bottom"/>
            <w:hideMark/>
          </w:tcPr>
          <w:p w:rsidR="007B0D8B" w:rsidRPr="00A57429" w:rsidRDefault="00C836B5" w:rsidP="00E02E6B">
            <w:pPr>
              <w:jc w:val="center"/>
              <w:rPr>
                <w:sz w:val="20"/>
                <w:szCs w:val="20"/>
              </w:rPr>
            </w:pPr>
            <w:r w:rsidRPr="00A57429">
              <w:rPr>
                <w:sz w:val="20"/>
                <w:szCs w:val="20"/>
              </w:rPr>
              <w:t>94080,2</w:t>
            </w:r>
          </w:p>
        </w:tc>
        <w:tc>
          <w:tcPr>
            <w:tcW w:w="3260" w:type="dxa"/>
            <w:tcBorders>
              <w:top w:val="single" w:sz="6" w:space="0" w:color="auto"/>
              <w:left w:val="single" w:sz="6" w:space="0" w:color="auto"/>
              <w:bottom w:val="double" w:sz="4" w:space="0" w:color="auto"/>
              <w:right w:val="double" w:sz="4" w:space="0" w:color="auto"/>
            </w:tcBorders>
            <w:vAlign w:val="bottom"/>
            <w:hideMark/>
          </w:tcPr>
          <w:p w:rsidR="007B0D8B" w:rsidRPr="00A57429" w:rsidRDefault="00E02E6B" w:rsidP="00E02E6B">
            <w:pPr>
              <w:jc w:val="center"/>
              <w:rPr>
                <w:sz w:val="20"/>
                <w:szCs w:val="20"/>
              </w:rPr>
            </w:pPr>
            <w:r w:rsidRPr="00A57429">
              <w:rPr>
                <w:sz w:val="20"/>
                <w:szCs w:val="20"/>
              </w:rPr>
              <w:t>98,5</w:t>
            </w:r>
          </w:p>
        </w:tc>
      </w:tr>
    </w:tbl>
    <w:p w:rsidR="008B4014" w:rsidRPr="00A57429" w:rsidRDefault="008B4014" w:rsidP="00CB0D38">
      <w:pPr>
        <w:tabs>
          <w:tab w:val="left" w:pos="0"/>
        </w:tabs>
        <w:ind w:firstLine="709"/>
        <w:jc w:val="both"/>
        <w:rPr>
          <w:sz w:val="16"/>
          <w:szCs w:val="16"/>
        </w:rPr>
      </w:pPr>
    </w:p>
    <w:p w:rsidR="00D34BC5" w:rsidRPr="00A57429" w:rsidRDefault="00E02E6B" w:rsidP="00CB0D38">
      <w:pPr>
        <w:ind w:firstLine="709"/>
        <w:jc w:val="both"/>
        <w:rPr>
          <w:sz w:val="28"/>
          <w:szCs w:val="28"/>
        </w:rPr>
      </w:pPr>
      <w:r w:rsidRPr="00A57429">
        <w:rPr>
          <w:sz w:val="28"/>
          <w:szCs w:val="28"/>
        </w:rPr>
        <w:t>В январе-июне</w:t>
      </w:r>
      <w:r w:rsidR="00A4353F" w:rsidRPr="00A57429">
        <w:rPr>
          <w:sz w:val="28"/>
          <w:szCs w:val="28"/>
        </w:rPr>
        <w:t xml:space="preserve"> 202</w:t>
      </w:r>
      <w:r w:rsidR="00CB44AA" w:rsidRPr="00A57429">
        <w:rPr>
          <w:sz w:val="28"/>
          <w:szCs w:val="28"/>
        </w:rPr>
        <w:t>4 года в ре</w:t>
      </w:r>
      <w:r w:rsidRPr="00A57429">
        <w:rPr>
          <w:sz w:val="28"/>
          <w:szCs w:val="28"/>
        </w:rPr>
        <w:t>спублике введено 94,7</w:t>
      </w:r>
      <w:r w:rsidR="00F47432" w:rsidRPr="00A57429">
        <w:rPr>
          <w:sz w:val="28"/>
          <w:szCs w:val="28"/>
        </w:rPr>
        <w:t xml:space="preserve"> тыс. кв. м жилья, ч</w:t>
      </w:r>
      <w:r w:rsidR="00EB4F69" w:rsidRPr="00A57429">
        <w:rPr>
          <w:sz w:val="28"/>
          <w:szCs w:val="28"/>
        </w:rPr>
        <w:t>то в 1,6</w:t>
      </w:r>
      <w:r w:rsidR="0084482F" w:rsidRPr="00A57429">
        <w:rPr>
          <w:sz w:val="28"/>
          <w:szCs w:val="28"/>
        </w:rPr>
        <w:t xml:space="preserve"> р. </w:t>
      </w:r>
      <w:r w:rsidR="00D34BC5" w:rsidRPr="00A57429">
        <w:rPr>
          <w:sz w:val="28"/>
          <w:szCs w:val="28"/>
        </w:rPr>
        <w:t xml:space="preserve">больше уровня аналогичного периода прошлого года. Из общей введенной площади жилья </w:t>
      </w:r>
      <w:r w:rsidR="00EB4F69" w:rsidRPr="00A57429">
        <w:rPr>
          <w:sz w:val="28"/>
          <w:szCs w:val="28"/>
        </w:rPr>
        <w:t>более 75,5</w:t>
      </w:r>
      <w:r w:rsidR="00D34BC5" w:rsidRPr="00A57429">
        <w:rPr>
          <w:sz w:val="28"/>
          <w:szCs w:val="28"/>
        </w:rPr>
        <w:t xml:space="preserve"> % приходится на ин</w:t>
      </w:r>
      <w:r w:rsidR="002E72A2" w:rsidRPr="00A57429">
        <w:rPr>
          <w:sz w:val="28"/>
          <w:szCs w:val="28"/>
        </w:rPr>
        <w:t>дивидуальных застройщиков (</w:t>
      </w:r>
      <w:r w:rsidR="00EB4F69" w:rsidRPr="00A57429">
        <w:rPr>
          <w:sz w:val="28"/>
          <w:szCs w:val="28"/>
        </w:rPr>
        <w:t>71,5</w:t>
      </w:r>
      <w:r w:rsidR="00A4353F" w:rsidRPr="00A57429">
        <w:rPr>
          <w:sz w:val="28"/>
          <w:szCs w:val="28"/>
        </w:rPr>
        <w:t xml:space="preserve"> </w:t>
      </w:r>
      <w:r w:rsidR="00D34BC5" w:rsidRPr="00A57429">
        <w:rPr>
          <w:sz w:val="28"/>
          <w:szCs w:val="28"/>
        </w:rPr>
        <w:t xml:space="preserve">тыс.кв.м). </w:t>
      </w:r>
      <w:r w:rsidR="00EE46EF" w:rsidRPr="00A57429">
        <w:rPr>
          <w:sz w:val="28"/>
          <w:szCs w:val="28"/>
        </w:rPr>
        <w:t>По данным, представленным органами исполнительной власти республики, н</w:t>
      </w:r>
      <w:r w:rsidR="00D34BC5" w:rsidRPr="00A57429">
        <w:rPr>
          <w:sz w:val="28"/>
          <w:szCs w:val="28"/>
        </w:rPr>
        <w:t xml:space="preserve">а улучшение жилищных условий: </w:t>
      </w:r>
    </w:p>
    <w:p w:rsidR="00D7757D" w:rsidRPr="00A57429" w:rsidRDefault="0051064D" w:rsidP="0051064D">
      <w:pPr>
        <w:ind w:firstLine="709"/>
        <w:jc w:val="both"/>
        <w:rPr>
          <w:sz w:val="28"/>
          <w:szCs w:val="28"/>
        </w:rPr>
      </w:pPr>
      <w:r w:rsidRPr="00A57429">
        <w:rPr>
          <w:sz w:val="28"/>
          <w:szCs w:val="28"/>
        </w:rPr>
        <w:t xml:space="preserve">                                </w:t>
      </w:r>
      <w:r w:rsidR="00EB4F69" w:rsidRPr="00A57429">
        <w:rPr>
          <w:b/>
          <w:lang w:eastAsia="en-US"/>
        </w:rPr>
        <w:t>Ввод жилья в январе-июне</w:t>
      </w:r>
      <w:r w:rsidR="003C545E" w:rsidRPr="00A57429">
        <w:rPr>
          <w:b/>
          <w:lang w:eastAsia="en-US"/>
        </w:rPr>
        <w:t xml:space="preserve"> 2024</w:t>
      </w:r>
      <w:r w:rsidR="00D7757D" w:rsidRPr="00A57429">
        <w:rPr>
          <w:b/>
          <w:lang w:eastAsia="en-US"/>
        </w:rPr>
        <w:t xml:space="preserve"> года</w:t>
      </w:r>
    </w:p>
    <w:tbl>
      <w:tblPr>
        <w:tblStyle w:val="afff6"/>
        <w:tblW w:w="9525"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4097"/>
        <w:gridCol w:w="1309"/>
        <w:gridCol w:w="1405"/>
        <w:gridCol w:w="1430"/>
        <w:gridCol w:w="1284"/>
      </w:tblGrid>
      <w:tr w:rsidR="00597C87" w:rsidRPr="00A57429" w:rsidTr="002A5625">
        <w:trPr>
          <w:trHeight w:val="561"/>
          <w:tblHeader/>
        </w:trPr>
        <w:tc>
          <w:tcPr>
            <w:tcW w:w="4097" w:type="dxa"/>
            <w:vMerge w:val="restart"/>
            <w:tcBorders>
              <w:top w:val="double" w:sz="4" w:space="0" w:color="auto"/>
              <w:left w:val="double" w:sz="4" w:space="0" w:color="auto"/>
              <w:right w:val="single" w:sz="6" w:space="0" w:color="auto"/>
            </w:tcBorders>
          </w:tcPr>
          <w:p w:rsidR="00597C87" w:rsidRPr="00A57429" w:rsidRDefault="00597C87" w:rsidP="00F47C82">
            <w:pPr>
              <w:ind w:firstLine="59"/>
              <w:jc w:val="both"/>
              <w:rPr>
                <w:i/>
                <w:sz w:val="20"/>
                <w:szCs w:val="20"/>
              </w:rPr>
            </w:pPr>
          </w:p>
        </w:tc>
        <w:tc>
          <w:tcPr>
            <w:tcW w:w="2714" w:type="dxa"/>
            <w:gridSpan w:val="2"/>
            <w:tcBorders>
              <w:top w:val="double" w:sz="4" w:space="0" w:color="auto"/>
              <w:left w:val="single" w:sz="6" w:space="0" w:color="auto"/>
              <w:bottom w:val="single" w:sz="4" w:space="0" w:color="auto"/>
              <w:right w:val="single" w:sz="6" w:space="0" w:color="auto"/>
            </w:tcBorders>
            <w:vAlign w:val="center"/>
            <w:hideMark/>
          </w:tcPr>
          <w:p w:rsidR="00597C87" w:rsidRPr="00A57429" w:rsidRDefault="00597C87" w:rsidP="00F47C82">
            <w:pPr>
              <w:jc w:val="center"/>
              <w:rPr>
                <w:b/>
                <w:i/>
                <w:sz w:val="20"/>
                <w:szCs w:val="20"/>
              </w:rPr>
            </w:pPr>
            <w:r w:rsidRPr="00A57429">
              <w:rPr>
                <w:b/>
                <w:i/>
                <w:sz w:val="20"/>
                <w:szCs w:val="20"/>
              </w:rPr>
              <w:t>Ввод в действие общей площади жилых домов</w:t>
            </w:r>
          </w:p>
        </w:tc>
        <w:tc>
          <w:tcPr>
            <w:tcW w:w="2714" w:type="dxa"/>
            <w:gridSpan w:val="2"/>
            <w:tcBorders>
              <w:top w:val="double" w:sz="4" w:space="0" w:color="auto"/>
              <w:left w:val="single" w:sz="6" w:space="0" w:color="auto"/>
              <w:bottom w:val="single" w:sz="4" w:space="0" w:color="auto"/>
              <w:right w:val="double" w:sz="4" w:space="0" w:color="auto"/>
            </w:tcBorders>
            <w:hideMark/>
          </w:tcPr>
          <w:p w:rsidR="00597C87" w:rsidRPr="00A57429" w:rsidRDefault="002A5625" w:rsidP="00F47C82">
            <w:pPr>
              <w:jc w:val="center"/>
              <w:rPr>
                <w:b/>
                <w:i/>
                <w:sz w:val="20"/>
                <w:szCs w:val="20"/>
              </w:rPr>
            </w:pPr>
            <w:r w:rsidRPr="00A57429">
              <w:rPr>
                <w:b/>
                <w:i/>
                <w:sz w:val="20"/>
                <w:szCs w:val="20"/>
              </w:rPr>
              <w:t>В том числе индивидуальными            застройщиками</w:t>
            </w:r>
          </w:p>
        </w:tc>
      </w:tr>
      <w:tr w:rsidR="00597C87" w:rsidRPr="00A57429" w:rsidTr="000D7282">
        <w:trPr>
          <w:trHeight w:val="416"/>
          <w:tblHeader/>
        </w:trPr>
        <w:tc>
          <w:tcPr>
            <w:tcW w:w="4097" w:type="dxa"/>
            <w:vMerge/>
            <w:tcBorders>
              <w:left w:val="double" w:sz="4" w:space="0" w:color="auto"/>
              <w:bottom w:val="single" w:sz="6" w:space="0" w:color="auto"/>
              <w:right w:val="single" w:sz="6" w:space="0" w:color="auto"/>
            </w:tcBorders>
          </w:tcPr>
          <w:p w:rsidR="00597C87" w:rsidRPr="00A57429" w:rsidRDefault="00597C87" w:rsidP="00F47C82">
            <w:pPr>
              <w:ind w:firstLine="59"/>
              <w:jc w:val="both"/>
              <w:rPr>
                <w:i/>
                <w:sz w:val="20"/>
                <w:szCs w:val="20"/>
              </w:rPr>
            </w:pPr>
          </w:p>
        </w:tc>
        <w:tc>
          <w:tcPr>
            <w:tcW w:w="1309" w:type="dxa"/>
            <w:tcBorders>
              <w:top w:val="single" w:sz="4" w:space="0" w:color="auto"/>
              <w:left w:val="single" w:sz="6" w:space="0" w:color="auto"/>
              <w:bottom w:val="single" w:sz="6" w:space="0" w:color="auto"/>
              <w:right w:val="single" w:sz="4" w:space="0" w:color="auto"/>
            </w:tcBorders>
            <w:vAlign w:val="center"/>
          </w:tcPr>
          <w:p w:rsidR="00597C87" w:rsidRPr="00A57429" w:rsidRDefault="002A5625" w:rsidP="00F47C82">
            <w:pPr>
              <w:ind w:hanging="81"/>
              <w:jc w:val="center"/>
              <w:rPr>
                <w:i/>
                <w:sz w:val="20"/>
                <w:szCs w:val="20"/>
              </w:rPr>
            </w:pPr>
            <w:r w:rsidRPr="00A57429">
              <w:rPr>
                <w:i/>
                <w:sz w:val="20"/>
                <w:szCs w:val="20"/>
              </w:rPr>
              <w:t>Тыс.кв м</w:t>
            </w:r>
          </w:p>
        </w:tc>
        <w:tc>
          <w:tcPr>
            <w:tcW w:w="1405" w:type="dxa"/>
            <w:tcBorders>
              <w:top w:val="single" w:sz="4" w:space="0" w:color="auto"/>
              <w:left w:val="single" w:sz="4" w:space="0" w:color="auto"/>
              <w:bottom w:val="single" w:sz="6" w:space="0" w:color="auto"/>
              <w:right w:val="single" w:sz="6" w:space="0" w:color="auto"/>
            </w:tcBorders>
            <w:vAlign w:val="center"/>
          </w:tcPr>
          <w:p w:rsidR="00597C87" w:rsidRPr="00A57429" w:rsidRDefault="001856BB" w:rsidP="00EA1B18">
            <w:pPr>
              <w:jc w:val="center"/>
              <w:rPr>
                <w:i/>
                <w:sz w:val="20"/>
                <w:szCs w:val="20"/>
              </w:rPr>
            </w:pPr>
            <w:r w:rsidRPr="00A57429">
              <w:rPr>
                <w:i/>
                <w:sz w:val="20"/>
                <w:szCs w:val="20"/>
              </w:rPr>
              <w:t xml:space="preserve">В </w:t>
            </w:r>
            <w:r w:rsidR="00505CA2" w:rsidRPr="00A57429">
              <w:rPr>
                <w:i/>
                <w:sz w:val="20"/>
                <w:szCs w:val="20"/>
              </w:rPr>
              <w:t>% к январю</w:t>
            </w:r>
            <w:r w:rsidR="002E72A2" w:rsidRPr="00A57429">
              <w:rPr>
                <w:i/>
                <w:sz w:val="20"/>
                <w:szCs w:val="20"/>
              </w:rPr>
              <w:t>-</w:t>
            </w:r>
            <w:r w:rsidR="00EA1B18" w:rsidRPr="00A57429">
              <w:rPr>
                <w:i/>
                <w:sz w:val="20"/>
                <w:szCs w:val="20"/>
              </w:rPr>
              <w:t>июню</w:t>
            </w:r>
            <w:r w:rsidR="003C545E" w:rsidRPr="00A57429">
              <w:rPr>
                <w:i/>
                <w:sz w:val="20"/>
                <w:szCs w:val="20"/>
              </w:rPr>
              <w:t xml:space="preserve"> 2023</w:t>
            </w:r>
          </w:p>
        </w:tc>
        <w:tc>
          <w:tcPr>
            <w:tcW w:w="1430" w:type="dxa"/>
            <w:tcBorders>
              <w:top w:val="single" w:sz="4" w:space="0" w:color="auto"/>
              <w:left w:val="single" w:sz="6" w:space="0" w:color="auto"/>
              <w:bottom w:val="single" w:sz="6" w:space="0" w:color="auto"/>
              <w:right w:val="single" w:sz="4" w:space="0" w:color="auto"/>
            </w:tcBorders>
          </w:tcPr>
          <w:p w:rsidR="00597C87" w:rsidRPr="00A57429" w:rsidRDefault="002A5625" w:rsidP="000D4976">
            <w:pPr>
              <w:ind w:firstLine="54"/>
              <w:jc w:val="center"/>
              <w:rPr>
                <w:i/>
                <w:sz w:val="20"/>
                <w:szCs w:val="20"/>
              </w:rPr>
            </w:pPr>
            <w:r w:rsidRPr="00A57429">
              <w:rPr>
                <w:i/>
                <w:sz w:val="20"/>
                <w:szCs w:val="20"/>
              </w:rPr>
              <w:t>Тыс</w:t>
            </w:r>
            <w:r w:rsidR="001856BB" w:rsidRPr="00A57429">
              <w:rPr>
                <w:i/>
                <w:sz w:val="20"/>
                <w:szCs w:val="20"/>
              </w:rPr>
              <w:t>.</w:t>
            </w:r>
            <w:r w:rsidRPr="00A57429">
              <w:rPr>
                <w:i/>
                <w:sz w:val="20"/>
                <w:szCs w:val="20"/>
              </w:rPr>
              <w:t>кв.м</w:t>
            </w:r>
          </w:p>
        </w:tc>
        <w:tc>
          <w:tcPr>
            <w:tcW w:w="1284" w:type="dxa"/>
            <w:tcBorders>
              <w:top w:val="single" w:sz="4" w:space="0" w:color="auto"/>
              <w:left w:val="single" w:sz="4" w:space="0" w:color="auto"/>
              <w:bottom w:val="single" w:sz="4" w:space="0" w:color="auto"/>
              <w:right w:val="double" w:sz="4" w:space="0" w:color="auto"/>
            </w:tcBorders>
          </w:tcPr>
          <w:p w:rsidR="00597C87" w:rsidRPr="00A57429" w:rsidRDefault="002A5625" w:rsidP="00EA1B18">
            <w:pPr>
              <w:ind w:firstLine="31"/>
              <w:jc w:val="center"/>
              <w:rPr>
                <w:i/>
                <w:sz w:val="20"/>
                <w:szCs w:val="20"/>
              </w:rPr>
            </w:pPr>
            <w:r w:rsidRPr="00A57429">
              <w:rPr>
                <w:i/>
                <w:sz w:val="20"/>
                <w:szCs w:val="20"/>
              </w:rPr>
              <w:t>В</w:t>
            </w:r>
            <w:r w:rsidR="001856BB" w:rsidRPr="00A57429">
              <w:rPr>
                <w:i/>
                <w:sz w:val="20"/>
                <w:szCs w:val="20"/>
              </w:rPr>
              <w:t xml:space="preserve"> </w:t>
            </w:r>
            <w:r w:rsidR="00BE130D" w:rsidRPr="00A57429">
              <w:rPr>
                <w:i/>
                <w:sz w:val="20"/>
                <w:szCs w:val="20"/>
              </w:rPr>
              <w:t xml:space="preserve"> % к ян</w:t>
            </w:r>
            <w:r w:rsidR="00505CA2" w:rsidRPr="00A57429">
              <w:rPr>
                <w:i/>
                <w:sz w:val="20"/>
                <w:szCs w:val="20"/>
              </w:rPr>
              <w:t>варю</w:t>
            </w:r>
            <w:r w:rsidR="002E72A2" w:rsidRPr="00A57429">
              <w:rPr>
                <w:i/>
                <w:sz w:val="20"/>
                <w:szCs w:val="20"/>
              </w:rPr>
              <w:t>-</w:t>
            </w:r>
            <w:r w:rsidR="00EA1B18" w:rsidRPr="00A57429">
              <w:rPr>
                <w:i/>
                <w:sz w:val="20"/>
                <w:szCs w:val="20"/>
              </w:rPr>
              <w:t>июню</w:t>
            </w:r>
            <w:r w:rsidR="003C545E" w:rsidRPr="00A57429">
              <w:rPr>
                <w:i/>
                <w:sz w:val="20"/>
                <w:szCs w:val="20"/>
              </w:rPr>
              <w:t>2023</w:t>
            </w:r>
          </w:p>
        </w:tc>
      </w:tr>
      <w:tr w:rsidR="00285B6A" w:rsidRPr="00A57429" w:rsidTr="000D7282">
        <w:tc>
          <w:tcPr>
            <w:tcW w:w="4097" w:type="dxa"/>
            <w:tcBorders>
              <w:top w:val="single" w:sz="6" w:space="0" w:color="auto"/>
              <w:left w:val="double" w:sz="4" w:space="0" w:color="auto"/>
              <w:bottom w:val="single" w:sz="6" w:space="0" w:color="auto"/>
              <w:right w:val="single" w:sz="6" w:space="0" w:color="auto"/>
            </w:tcBorders>
            <w:hideMark/>
          </w:tcPr>
          <w:p w:rsidR="00285B6A" w:rsidRPr="00A57429" w:rsidRDefault="00285B6A" w:rsidP="00F47C82">
            <w:pPr>
              <w:ind w:firstLine="59"/>
              <w:jc w:val="both"/>
              <w:rPr>
                <w:sz w:val="20"/>
                <w:szCs w:val="20"/>
              </w:rPr>
            </w:pPr>
            <w:r w:rsidRPr="00A57429">
              <w:rPr>
                <w:sz w:val="20"/>
                <w:szCs w:val="20"/>
              </w:rPr>
              <w:t>Республика Дагестан</w:t>
            </w:r>
          </w:p>
        </w:tc>
        <w:tc>
          <w:tcPr>
            <w:tcW w:w="1309" w:type="dxa"/>
            <w:tcBorders>
              <w:top w:val="single" w:sz="6" w:space="0" w:color="auto"/>
              <w:left w:val="single" w:sz="6" w:space="0" w:color="auto"/>
              <w:bottom w:val="single" w:sz="6" w:space="0" w:color="auto"/>
              <w:right w:val="single" w:sz="4" w:space="0" w:color="auto"/>
            </w:tcBorders>
            <w:vAlign w:val="bottom"/>
            <w:hideMark/>
          </w:tcPr>
          <w:p w:rsidR="00285B6A" w:rsidRPr="00A57429" w:rsidRDefault="00EA1B18" w:rsidP="00897770">
            <w:pPr>
              <w:ind w:hanging="81"/>
              <w:jc w:val="center"/>
              <w:rPr>
                <w:sz w:val="20"/>
                <w:szCs w:val="20"/>
              </w:rPr>
            </w:pPr>
            <w:r w:rsidRPr="00A57429">
              <w:rPr>
                <w:sz w:val="20"/>
                <w:szCs w:val="20"/>
              </w:rPr>
              <w:t>2093,2</w:t>
            </w:r>
          </w:p>
        </w:tc>
        <w:tc>
          <w:tcPr>
            <w:tcW w:w="1405" w:type="dxa"/>
            <w:tcBorders>
              <w:top w:val="single" w:sz="6" w:space="0" w:color="auto"/>
              <w:left w:val="single" w:sz="4" w:space="0" w:color="auto"/>
              <w:bottom w:val="single" w:sz="6" w:space="0" w:color="auto"/>
              <w:right w:val="single" w:sz="6" w:space="0" w:color="auto"/>
            </w:tcBorders>
            <w:vAlign w:val="bottom"/>
          </w:tcPr>
          <w:p w:rsidR="00285B6A" w:rsidRPr="00A57429" w:rsidRDefault="00897770" w:rsidP="00897770">
            <w:pPr>
              <w:jc w:val="center"/>
              <w:rPr>
                <w:sz w:val="20"/>
                <w:szCs w:val="20"/>
              </w:rPr>
            </w:pPr>
            <w:r w:rsidRPr="00A57429">
              <w:rPr>
                <w:sz w:val="20"/>
                <w:szCs w:val="20"/>
              </w:rPr>
              <w:t>В 5,0 р.</w:t>
            </w:r>
          </w:p>
        </w:tc>
        <w:tc>
          <w:tcPr>
            <w:tcW w:w="1430" w:type="dxa"/>
            <w:tcBorders>
              <w:top w:val="single" w:sz="6" w:space="0" w:color="auto"/>
              <w:left w:val="single" w:sz="6" w:space="0" w:color="auto"/>
              <w:bottom w:val="single" w:sz="6" w:space="0" w:color="auto"/>
              <w:right w:val="single" w:sz="4" w:space="0" w:color="auto"/>
            </w:tcBorders>
            <w:vAlign w:val="bottom"/>
            <w:hideMark/>
          </w:tcPr>
          <w:p w:rsidR="00285B6A" w:rsidRPr="00A57429" w:rsidRDefault="00897770" w:rsidP="00897770">
            <w:pPr>
              <w:jc w:val="center"/>
              <w:rPr>
                <w:sz w:val="20"/>
                <w:szCs w:val="20"/>
              </w:rPr>
            </w:pPr>
            <w:r w:rsidRPr="00A57429">
              <w:rPr>
                <w:sz w:val="20"/>
                <w:szCs w:val="20"/>
              </w:rPr>
              <w:t>1872,0</w:t>
            </w:r>
          </w:p>
        </w:tc>
        <w:tc>
          <w:tcPr>
            <w:tcW w:w="1284" w:type="dxa"/>
            <w:tcBorders>
              <w:top w:val="single" w:sz="4" w:space="0" w:color="auto"/>
              <w:left w:val="single" w:sz="4" w:space="0" w:color="auto"/>
              <w:bottom w:val="single" w:sz="6" w:space="0" w:color="auto"/>
              <w:right w:val="double" w:sz="4" w:space="0" w:color="auto"/>
            </w:tcBorders>
            <w:vAlign w:val="bottom"/>
          </w:tcPr>
          <w:p w:rsidR="00285B6A" w:rsidRPr="00A57429" w:rsidRDefault="00897770" w:rsidP="00897770">
            <w:pPr>
              <w:ind w:firstLine="31"/>
              <w:jc w:val="center"/>
              <w:rPr>
                <w:sz w:val="20"/>
                <w:szCs w:val="20"/>
              </w:rPr>
            </w:pPr>
            <w:r w:rsidRPr="00A57429">
              <w:rPr>
                <w:sz w:val="20"/>
                <w:szCs w:val="20"/>
              </w:rPr>
              <w:t>В 8,7 р.</w:t>
            </w:r>
          </w:p>
        </w:tc>
      </w:tr>
      <w:tr w:rsidR="00285B6A" w:rsidRPr="00A57429" w:rsidTr="000D7282">
        <w:tc>
          <w:tcPr>
            <w:tcW w:w="4097" w:type="dxa"/>
            <w:tcBorders>
              <w:top w:val="single" w:sz="6" w:space="0" w:color="auto"/>
              <w:left w:val="double" w:sz="4" w:space="0" w:color="auto"/>
              <w:bottom w:val="single" w:sz="6" w:space="0" w:color="auto"/>
              <w:right w:val="single" w:sz="6" w:space="0" w:color="auto"/>
            </w:tcBorders>
            <w:hideMark/>
          </w:tcPr>
          <w:p w:rsidR="00285B6A" w:rsidRPr="00A57429" w:rsidRDefault="00285B6A" w:rsidP="00F47C82">
            <w:pPr>
              <w:ind w:firstLine="59"/>
              <w:jc w:val="both"/>
              <w:rPr>
                <w:b/>
                <w:bCs/>
                <w:sz w:val="20"/>
                <w:szCs w:val="20"/>
              </w:rPr>
            </w:pPr>
            <w:r w:rsidRPr="00A57429">
              <w:rPr>
                <w:b/>
                <w:bCs/>
                <w:sz w:val="20"/>
                <w:szCs w:val="20"/>
              </w:rPr>
              <w:t>Республика Ингушетия</w:t>
            </w:r>
          </w:p>
        </w:tc>
        <w:tc>
          <w:tcPr>
            <w:tcW w:w="1309" w:type="dxa"/>
            <w:tcBorders>
              <w:top w:val="single" w:sz="6" w:space="0" w:color="auto"/>
              <w:left w:val="single" w:sz="6" w:space="0" w:color="auto"/>
              <w:bottom w:val="single" w:sz="6" w:space="0" w:color="auto"/>
              <w:right w:val="single" w:sz="4" w:space="0" w:color="auto"/>
            </w:tcBorders>
            <w:vAlign w:val="bottom"/>
            <w:hideMark/>
          </w:tcPr>
          <w:p w:rsidR="00285B6A" w:rsidRPr="00A57429" w:rsidRDefault="00EA1B18" w:rsidP="00897770">
            <w:pPr>
              <w:ind w:hanging="81"/>
              <w:jc w:val="center"/>
              <w:rPr>
                <w:b/>
                <w:sz w:val="20"/>
                <w:szCs w:val="20"/>
              </w:rPr>
            </w:pPr>
            <w:r w:rsidRPr="00A57429">
              <w:rPr>
                <w:b/>
                <w:sz w:val="20"/>
                <w:szCs w:val="20"/>
              </w:rPr>
              <w:t>94,7</w:t>
            </w:r>
          </w:p>
        </w:tc>
        <w:tc>
          <w:tcPr>
            <w:tcW w:w="1405" w:type="dxa"/>
            <w:tcBorders>
              <w:top w:val="single" w:sz="6" w:space="0" w:color="auto"/>
              <w:left w:val="single" w:sz="4" w:space="0" w:color="auto"/>
              <w:bottom w:val="single" w:sz="6" w:space="0" w:color="auto"/>
              <w:right w:val="single" w:sz="6" w:space="0" w:color="auto"/>
            </w:tcBorders>
            <w:vAlign w:val="bottom"/>
          </w:tcPr>
          <w:p w:rsidR="00285B6A" w:rsidRPr="00A57429" w:rsidRDefault="00897770" w:rsidP="00897770">
            <w:pPr>
              <w:jc w:val="center"/>
              <w:rPr>
                <w:b/>
                <w:sz w:val="20"/>
                <w:szCs w:val="20"/>
              </w:rPr>
            </w:pPr>
            <w:r w:rsidRPr="00A57429">
              <w:rPr>
                <w:b/>
                <w:sz w:val="20"/>
                <w:szCs w:val="20"/>
              </w:rPr>
              <w:t>В 1,6 р.</w:t>
            </w:r>
          </w:p>
        </w:tc>
        <w:tc>
          <w:tcPr>
            <w:tcW w:w="1430" w:type="dxa"/>
            <w:tcBorders>
              <w:top w:val="single" w:sz="6" w:space="0" w:color="auto"/>
              <w:left w:val="single" w:sz="6" w:space="0" w:color="auto"/>
              <w:bottom w:val="single" w:sz="6" w:space="0" w:color="auto"/>
              <w:right w:val="single" w:sz="4" w:space="0" w:color="auto"/>
            </w:tcBorders>
            <w:vAlign w:val="bottom"/>
            <w:hideMark/>
          </w:tcPr>
          <w:p w:rsidR="00285B6A" w:rsidRPr="00A57429" w:rsidRDefault="00897770" w:rsidP="00897770">
            <w:pPr>
              <w:jc w:val="center"/>
              <w:rPr>
                <w:b/>
                <w:sz w:val="20"/>
                <w:szCs w:val="20"/>
              </w:rPr>
            </w:pPr>
            <w:r w:rsidRPr="00A57429">
              <w:rPr>
                <w:b/>
                <w:sz w:val="20"/>
                <w:szCs w:val="20"/>
              </w:rPr>
              <w:t>71,5</w:t>
            </w:r>
          </w:p>
        </w:tc>
        <w:tc>
          <w:tcPr>
            <w:tcW w:w="1284" w:type="dxa"/>
            <w:tcBorders>
              <w:top w:val="single" w:sz="6" w:space="0" w:color="auto"/>
              <w:left w:val="single" w:sz="4" w:space="0" w:color="auto"/>
              <w:bottom w:val="single" w:sz="6" w:space="0" w:color="auto"/>
              <w:right w:val="double" w:sz="4" w:space="0" w:color="auto"/>
            </w:tcBorders>
            <w:vAlign w:val="bottom"/>
          </w:tcPr>
          <w:p w:rsidR="00285B6A" w:rsidRPr="00A57429" w:rsidRDefault="00897770" w:rsidP="00897770">
            <w:pPr>
              <w:jc w:val="center"/>
              <w:rPr>
                <w:b/>
                <w:sz w:val="20"/>
                <w:szCs w:val="20"/>
              </w:rPr>
            </w:pPr>
            <w:r w:rsidRPr="00A57429">
              <w:rPr>
                <w:b/>
                <w:sz w:val="20"/>
                <w:szCs w:val="20"/>
              </w:rPr>
              <w:t>134,8</w:t>
            </w:r>
          </w:p>
        </w:tc>
      </w:tr>
      <w:tr w:rsidR="00285B6A" w:rsidRPr="00A57429" w:rsidTr="000D7282">
        <w:tc>
          <w:tcPr>
            <w:tcW w:w="4097" w:type="dxa"/>
            <w:tcBorders>
              <w:top w:val="single" w:sz="6" w:space="0" w:color="auto"/>
              <w:left w:val="double" w:sz="4" w:space="0" w:color="auto"/>
              <w:bottom w:val="single" w:sz="6" w:space="0" w:color="auto"/>
              <w:right w:val="single" w:sz="6" w:space="0" w:color="auto"/>
            </w:tcBorders>
            <w:hideMark/>
          </w:tcPr>
          <w:p w:rsidR="00285B6A" w:rsidRPr="00A57429" w:rsidRDefault="00285B6A" w:rsidP="00F47C82">
            <w:pPr>
              <w:ind w:firstLine="59"/>
              <w:jc w:val="both"/>
              <w:rPr>
                <w:sz w:val="20"/>
                <w:szCs w:val="20"/>
              </w:rPr>
            </w:pPr>
            <w:r w:rsidRPr="00A57429">
              <w:rPr>
                <w:sz w:val="20"/>
                <w:szCs w:val="20"/>
              </w:rPr>
              <w:t>Кабардино–Балкарская Республика</w:t>
            </w:r>
          </w:p>
        </w:tc>
        <w:tc>
          <w:tcPr>
            <w:tcW w:w="1309" w:type="dxa"/>
            <w:tcBorders>
              <w:top w:val="single" w:sz="6" w:space="0" w:color="auto"/>
              <w:left w:val="single" w:sz="6" w:space="0" w:color="auto"/>
              <w:bottom w:val="single" w:sz="6" w:space="0" w:color="auto"/>
              <w:right w:val="single" w:sz="4" w:space="0" w:color="auto"/>
            </w:tcBorders>
            <w:vAlign w:val="bottom"/>
            <w:hideMark/>
          </w:tcPr>
          <w:p w:rsidR="00285B6A" w:rsidRPr="00A57429" w:rsidRDefault="00EA1B18" w:rsidP="00897770">
            <w:pPr>
              <w:ind w:hanging="81"/>
              <w:jc w:val="center"/>
              <w:rPr>
                <w:sz w:val="20"/>
                <w:szCs w:val="20"/>
              </w:rPr>
            </w:pPr>
            <w:r w:rsidRPr="00A57429">
              <w:rPr>
                <w:sz w:val="20"/>
                <w:szCs w:val="20"/>
              </w:rPr>
              <w:t>284,6</w:t>
            </w:r>
          </w:p>
        </w:tc>
        <w:tc>
          <w:tcPr>
            <w:tcW w:w="1405" w:type="dxa"/>
            <w:tcBorders>
              <w:top w:val="single" w:sz="6" w:space="0" w:color="auto"/>
              <w:left w:val="single" w:sz="4" w:space="0" w:color="auto"/>
              <w:bottom w:val="single" w:sz="6" w:space="0" w:color="auto"/>
              <w:right w:val="single" w:sz="6" w:space="0" w:color="auto"/>
            </w:tcBorders>
            <w:vAlign w:val="bottom"/>
          </w:tcPr>
          <w:p w:rsidR="00285B6A" w:rsidRPr="00A57429" w:rsidRDefault="00897770" w:rsidP="00897770">
            <w:pPr>
              <w:jc w:val="center"/>
              <w:rPr>
                <w:sz w:val="20"/>
                <w:szCs w:val="20"/>
              </w:rPr>
            </w:pPr>
            <w:r w:rsidRPr="00A57429">
              <w:rPr>
                <w:sz w:val="20"/>
                <w:szCs w:val="20"/>
              </w:rPr>
              <w:t>136,6</w:t>
            </w:r>
          </w:p>
        </w:tc>
        <w:tc>
          <w:tcPr>
            <w:tcW w:w="1430" w:type="dxa"/>
            <w:tcBorders>
              <w:top w:val="single" w:sz="6" w:space="0" w:color="auto"/>
              <w:left w:val="single" w:sz="6" w:space="0" w:color="auto"/>
              <w:bottom w:val="single" w:sz="6" w:space="0" w:color="auto"/>
              <w:right w:val="single" w:sz="4" w:space="0" w:color="auto"/>
            </w:tcBorders>
            <w:vAlign w:val="bottom"/>
            <w:hideMark/>
          </w:tcPr>
          <w:p w:rsidR="00285B6A" w:rsidRPr="00A57429" w:rsidRDefault="00897770" w:rsidP="00897770">
            <w:pPr>
              <w:jc w:val="center"/>
              <w:rPr>
                <w:sz w:val="20"/>
                <w:szCs w:val="20"/>
              </w:rPr>
            </w:pPr>
            <w:r w:rsidRPr="00A57429">
              <w:rPr>
                <w:sz w:val="20"/>
                <w:szCs w:val="20"/>
              </w:rPr>
              <w:t>233,7</w:t>
            </w:r>
          </w:p>
        </w:tc>
        <w:tc>
          <w:tcPr>
            <w:tcW w:w="1284" w:type="dxa"/>
            <w:tcBorders>
              <w:top w:val="single" w:sz="6" w:space="0" w:color="auto"/>
              <w:left w:val="single" w:sz="4" w:space="0" w:color="auto"/>
              <w:bottom w:val="single" w:sz="6" w:space="0" w:color="auto"/>
              <w:right w:val="double" w:sz="4" w:space="0" w:color="auto"/>
            </w:tcBorders>
            <w:vAlign w:val="bottom"/>
          </w:tcPr>
          <w:p w:rsidR="00285B6A" w:rsidRPr="00A57429" w:rsidRDefault="00897770" w:rsidP="00897770">
            <w:pPr>
              <w:jc w:val="center"/>
              <w:rPr>
                <w:sz w:val="20"/>
                <w:szCs w:val="20"/>
              </w:rPr>
            </w:pPr>
            <w:r w:rsidRPr="00A57429">
              <w:rPr>
                <w:sz w:val="20"/>
                <w:szCs w:val="20"/>
              </w:rPr>
              <w:t>В 1,5 р.</w:t>
            </w:r>
          </w:p>
        </w:tc>
      </w:tr>
      <w:tr w:rsidR="00285B6A" w:rsidRPr="00A57429" w:rsidTr="000D7282">
        <w:tc>
          <w:tcPr>
            <w:tcW w:w="4097" w:type="dxa"/>
            <w:tcBorders>
              <w:top w:val="single" w:sz="6" w:space="0" w:color="auto"/>
              <w:left w:val="double" w:sz="4" w:space="0" w:color="auto"/>
              <w:bottom w:val="single" w:sz="6" w:space="0" w:color="auto"/>
              <w:right w:val="single" w:sz="6" w:space="0" w:color="auto"/>
            </w:tcBorders>
            <w:hideMark/>
          </w:tcPr>
          <w:p w:rsidR="00285B6A" w:rsidRPr="00A57429" w:rsidRDefault="00285B6A" w:rsidP="00F47C82">
            <w:pPr>
              <w:ind w:firstLine="59"/>
              <w:jc w:val="both"/>
              <w:rPr>
                <w:sz w:val="20"/>
                <w:szCs w:val="20"/>
              </w:rPr>
            </w:pPr>
            <w:r w:rsidRPr="00A57429">
              <w:rPr>
                <w:sz w:val="20"/>
                <w:szCs w:val="20"/>
              </w:rPr>
              <w:lastRenderedPageBreak/>
              <w:t>Карачаево–Черкесская Республика</w:t>
            </w:r>
          </w:p>
        </w:tc>
        <w:tc>
          <w:tcPr>
            <w:tcW w:w="1309" w:type="dxa"/>
            <w:tcBorders>
              <w:top w:val="single" w:sz="6" w:space="0" w:color="auto"/>
              <w:left w:val="single" w:sz="6" w:space="0" w:color="auto"/>
              <w:bottom w:val="single" w:sz="6" w:space="0" w:color="auto"/>
              <w:right w:val="single" w:sz="4" w:space="0" w:color="auto"/>
            </w:tcBorders>
            <w:vAlign w:val="bottom"/>
            <w:hideMark/>
          </w:tcPr>
          <w:p w:rsidR="00285B6A" w:rsidRPr="00A57429" w:rsidRDefault="00EA1B18" w:rsidP="00897770">
            <w:pPr>
              <w:ind w:hanging="81"/>
              <w:jc w:val="center"/>
              <w:rPr>
                <w:sz w:val="20"/>
                <w:szCs w:val="20"/>
              </w:rPr>
            </w:pPr>
            <w:r w:rsidRPr="00A57429">
              <w:rPr>
                <w:sz w:val="20"/>
                <w:szCs w:val="20"/>
              </w:rPr>
              <w:t>191,5</w:t>
            </w:r>
          </w:p>
        </w:tc>
        <w:tc>
          <w:tcPr>
            <w:tcW w:w="1405" w:type="dxa"/>
            <w:tcBorders>
              <w:top w:val="single" w:sz="6" w:space="0" w:color="auto"/>
              <w:left w:val="single" w:sz="4" w:space="0" w:color="auto"/>
              <w:bottom w:val="single" w:sz="6" w:space="0" w:color="auto"/>
              <w:right w:val="single" w:sz="6" w:space="0" w:color="auto"/>
            </w:tcBorders>
            <w:vAlign w:val="bottom"/>
          </w:tcPr>
          <w:p w:rsidR="00285B6A" w:rsidRPr="00A57429" w:rsidRDefault="00897770" w:rsidP="00897770">
            <w:pPr>
              <w:jc w:val="center"/>
              <w:rPr>
                <w:sz w:val="20"/>
                <w:szCs w:val="20"/>
              </w:rPr>
            </w:pPr>
            <w:r w:rsidRPr="00A57429">
              <w:rPr>
                <w:sz w:val="20"/>
                <w:szCs w:val="20"/>
              </w:rPr>
              <w:t>86,6</w:t>
            </w:r>
          </w:p>
        </w:tc>
        <w:tc>
          <w:tcPr>
            <w:tcW w:w="1430" w:type="dxa"/>
            <w:tcBorders>
              <w:top w:val="single" w:sz="6" w:space="0" w:color="auto"/>
              <w:left w:val="single" w:sz="6" w:space="0" w:color="auto"/>
              <w:bottom w:val="single" w:sz="6" w:space="0" w:color="auto"/>
              <w:right w:val="single" w:sz="4" w:space="0" w:color="auto"/>
            </w:tcBorders>
            <w:vAlign w:val="bottom"/>
            <w:hideMark/>
          </w:tcPr>
          <w:p w:rsidR="00285B6A" w:rsidRPr="00A57429" w:rsidRDefault="00897770" w:rsidP="00897770">
            <w:pPr>
              <w:jc w:val="center"/>
              <w:rPr>
                <w:sz w:val="20"/>
                <w:szCs w:val="20"/>
              </w:rPr>
            </w:pPr>
            <w:r w:rsidRPr="00A57429">
              <w:rPr>
                <w:sz w:val="20"/>
                <w:szCs w:val="20"/>
              </w:rPr>
              <w:t>173,2</w:t>
            </w:r>
          </w:p>
        </w:tc>
        <w:tc>
          <w:tcPr>
            <w:tcW w:w="1284" w:type="dxa"/>
            <w:tcBorders>
              <w:top w:val="single" w:sz="6" w:space="0" w:color="auto"/>
              <w:left w:val="single" w:sz="4" w:space="0" w:color="auto"/>
              <w:bottom w:val="single" w:sz="6" w:space="0" w:color="auto"/>
              <w:right w:val="double" w:sz="4" w:space="0" w:color="auto"/>
            </w:tcBorders>
            <w:vAlign w:val="bottom"/>
          </w:tcPr>
          <w:p w:rsidR="00285B6A" w:rsidRPr="00A57429" w:rsidRDefault="00897770" w:rsidP="00897770">
            <w:pPr>
              <w:ind w:firstLine="31"/>
              <w:jc w:val="center"/>
              <w:rPr>
                <w:sz w:val="20"/>
                <w:szCs w:val="20"/>
              </w:rPr>
            </w:pPr>
            <w:r w:rsidRPr="00A57429">
              <w:rPr>
                <w:sz w:val="20"/>
                <w:szCs w:val="20"/>
              </w:rPr>
              <w:t>106,1</w:t>
            </w:r>
          </w:p>
        </w:tc>
      </w:tr>
      <w:tr w:rsidR="00285B6A" w:rsidRPr="00A57429" w:rsidTr="000D7282">
        <w:tc>
          <w:tcPr>
            <w:tcW w:w="4097" w:type="dxa"/>
            <w:tcBorders>
              <w:top w:val="single" w:sz="6" w:space="0" w:color="auto"/>
              <w:left w:val="double" w:sz="4" w:space="0" w:color="auto"/>
              <w:bottom w:val="single" w:sz="6" w:space="0" w:color="auto"/>
              <w:right w:val="single" w:sz="6" w:space="0" w:color="auto"/>
            </w:tcBorders>
            <w:hideMark/>
          </w:tcPr>
          <w:p w:rsidR="00285B6A" w:rsidRPr="00A57429" w:rsidRDefault="00285B6A" w:rsidP="00F47C82">
            <w:pPr>
              <w:ind w:firstLine="59"/>
              <w:jc w:val="both"/>
              <w:rPr>
                <w:sz w:val="20"/>
                <w:szCs w:val="20"/>
                <w:vertAlign w:val="superscript"/>
              </w:rPr>
            </w:pPr>
            <w:r w:rsidRPr="00A57429">
              <w:rPr>
                <w:sz w:val="20"/>
                <w:szCs w:val="20"/>
              </w:rPr>
              <w:t>Республика Северная Осетия–Алания</w:t>
            </w:r>
          </w:p>
        </w:tc>
        <w:tc>
          <w:tcPr>
            <w:tcW w:w="1309" w:type="dxa"/>
            <w:tcBorders>
              <w:top w:val="single" w:sz="6" w:space="0" w:color="auto"/>
              <w:left w:val="single" w:sz="6" w:space="0" w:color="auto"/>
              <w:bottom w:val="single" w:sz="6" w:space="0" w:color="auto"/>
              <w:right w:val="single" w:sz="4" w:space="0" w:color="auto"/>
            </w:tcBorders>
            <w:vAlign w:val="bottom"/>
            <w:hideMark/>
          </w:tcPr>
          <w:p w:rsidR="00285B6A" w:rsidRPr="00A57429" w:rsidRDefault="00EA1B18" w:rsidP="00897770">
            <w:pPr>
              <w:jc w:val="center"/>
              <w:rPr>
                <w:sz w:val="20"/>
                <w:szCs w:val="20"/>
              </w:rPr>
            </w:pPr>
            <w:r w:rsidRPr="00A57429">
              <w:rPr>
                <w:sz w:val="20"/>
                <w:szCs w:val="20"/>
              </w:rPr>
              <w:t>348,8</w:t>
            </w:r>
          </w:p>
        </w:tc>
        <w:tc>
          <w:tcPr>
            <w:tcW w:w="1405" w:type="dxa"/>
            <w:tcBorders>
              <w:top w:val="single" w:sz="6" w:space="0" w:color="auto"/>
              <w:left w:val="single" w:sz="4" w:space="0" w:color="auto"/>
              <w:bottom w:val="single" w:sz="6" w:space="0" w:color="auto"/>
              <w:right w:val="single" w:sz="6" w:space="0" w:color="auto"/>
            </w:tcBorders>
            <w:vAlign w:val="bottom"/>
          </w:tcPr>
          <w:p w:rsidR="00285B6A" w:rsidRPr="00A57429" w:rsidRDefault="00897770" w:rsidP="00897770">
            <w:pPr>
              <w:jc w:val="center"/>
              <w:rPr>
                <w:sz w:val="20"/>
                <w:szCs w:val="20"/>
              </w:rPr>
            </w:pPr>
            <w:r w:rsidRPr="00A57429">
              <w:rPr>
                <w:sz w:val="20"/>
                <w:szCs w:val="20"/>
              </w:rPr>
              <w:t>118,2</w:t>
            </w:r>
          </w:p>
        </w:tc>
        <w:tc>
          <w:tcPr>
            <w:tcW w:w="1430" w:type="dxa"/>
            <w:tcBorders>
              <w:top w:val="single" w:sz="6" w:space="0" w:color="auto"/>
              <w:left w:val="single" w:sz="6" w:space="0" w:color="auto"/>
              <w:bottom w:val="single" w:sz="6" w:space="0" w:color="auto"/>
              <w:right w:val="single" w:sz="4" w:space="0" w:color="auto"/>
            </w:tcBorders>
            <w:vAlign w:val="bottom"/>
            <w:hideMark/>
          </w:tcPr>
          <w:p w:rsidR="00285B6A" w:rsidRPr="00A57429" w:rsidRDefault="00897770" w:rsidP="00897770">
            <w:pPr>
              <w:ind w:firstLine="54"/>
              <w:jc w:val="center"/>
              <w:rPr>
                <w:sz w:val="20"/>
                <w:szCs w:val="20"/>
              </w:rPr>
            </w:pPr>
            <w:r w:rsidRPr="00A57429">
              <w:rPr>
                <w:sz w:val="20"/>
                <w:szCs w:val="20"/>
              </w:rPr>
              <w:t>162,9</w:t>
            </w:r>
          </w:p>
        </w:tc>
        <w:tc>
          <w:tcPr>
            <w:tcW w:w="1284" w:type="dxa"/>
            <w:tcBorders>
              <w:top w:val="single" w:sz="6" w:space="0" w:color="auto"/>
              <w:left w:val="single" w:sz="4" w:space="0" w:color="auto"/>
              <w:bottom w:val="single" w:sz="6" w:space="0" w:color="auto"/>
              <w:right w:val="double" w:sz="4" w:space="0" w:color="auto"/>
            </w:tcBorders>
            <w:vAlign w:val="bottom"/>
          </w:tcPr>
          <w:p w:rsidR="00285B6A" w:rsidRPr="00A57429" w:rsidRDefault="00897770" w:rsidP="00897770">
            <w:pPr>
              <w:ind w:firstLine="31"/>
              <w:jc w:val="center"/>
              <w:rPr>
                <w:sz w:val="20"/>
                <w:szCs w:val="20"/>
              </w:rPr>
            </w:pPr>
            <w:r w:rsidRPr="00A57429">
              <w:rPr>
                <w:sz w:val="20"/>
                <w:szCs w:val="20"/>
              </w:rPr>
              <w:t>В 1,5 р.</w:t>
            </w:r>
          </w:p>
        </w:tc>
      </w:tr>
      <w:tr w:rsidR="00285B6A" w:rsidRPr="00A57429" w:rsidTr="000D7282">
        <w:tc>
          <w:tcPr>
            <w:tcW w:w="4097" w:type="dxa"/>
            <w:tcBorders>
              <w:top w:val="single" w:sz="6" w:space="0" w:color="auto"/>
              <w:left w:val="double" w:sz="4" w:space="0" w:color="auto"/>
              <w:bottom w:val="single" w:sz="6" w:space="0" w:color="auto"/>
              <w:right w:val="single" w:sz="6" w:space="0" w:color="auto"/>
            </w:tcBorders>
            <w:hideMark/>
          </w:tcPr>
          <w:p w:rsidR="00285B6A" w:rsidRPr="00A57429" w:rsidRDefault="00285B6A" w:rsidP="00F47C82">
            <w:pPr>
              <w:ind w:firstLine="59"/>
              <w:jc w:val="both"/>
              <w:rPr>
                <w:sz w:val="20"/>
                <w:szCs w:val="20"/>
              </w:rPr>
            </w:pPr>
            <w:r w:rsidRPr="00A57429">
              <w:rPr>
                <w:sz w:val="20"/>
                <w:szCs w:val="20"/>
              </w:rPr>
              <w:t>Чеченская Республика</w:t>
            </w:r>
          </w:p>
        </w:tc>
        <w:tc>
          <w:tcPr>
            <w:tcW w:w="1309" w:type="dxa"/>
            <w:tcBorders>
              <w:top w:val="single" w:sz="6" w:space="0" w:color="auto"/>
              <w:left w:val="single" w:sz="6" w:space="0" w:color="auto"/>
              <w:bottom w:val="single" w:sz="6" w:space="0" w:color="auto"/>
              <w:right w:val="single" w:sz="4" w:space="0" w:color="auto"/>
            </w:tcBorders>
            <w:vAlign w:val="bottom"/>
            <w:hideMark/>
          </w:tcPr>
          <w:p w:rsidR="00285B6A" w:rsidRPr="00A57429" w:rsidRDefault="00EA1B18" w:rsidP="00897770">
            <w:pPr>
              <w:jc w:val="center"/>
              <w:rPr>
                <w:sz w:val="20"/>
                <w:szCs w:val="20"/>
              </w:rPr>
            </w:pPr>
            <w:r w:rsidRPr="00A57429">
              <w:rPr>
                <w:sz w:val="20"/>
                <w:szCs w:val="20"/>
              </w:rPr>
              <w:t>1188,1</w:t>
            </w:r>
          </w:p>
        </w:tc>
        <w:tc>
          <w:tcPr>
            <w:tcW w:w="1405" w:type="dxa"/>
            <w:tcBorders>
              <w:top w:val="single" w:sz="6" w:space="0" w:color="auto"/>
              <w:left w:val="single" w:sz="4" w:space="0" w:color="auto"/>
              <w:bottom w:val="single" w:sz="6" w:space="0" w:color="auto"/>
              <w:right w:val="single" w:sz="6" w:space="0" w:color="auto"/>
            </w:tcBorders>
            <w:vAlign w:val="bottom"/>
          </w:tcPr>
          <w:p w:rsidR="00285B6A" w:rsidRPr="00A57429" w:rsidRDefault="00897770" w:rsidP="00897770">
            <w:pPr>
              <w:jc w:val="center"/>
              <w:rPr>
                <w:sz w:val="20"/>
                <w:szCs w:val="20"/>
              </w:rPr>
            </w:pPr>
            <w:r w:rsidRPr="00A57429">
              <w:rPr>
                <w:sz w:val="20"/>
                <w:szCs w:val="20"/>
              </w:rPr>
              <w:t>В 1,5 р.</w:t>
            </w:r>
          </w:p>
        </w:tc>
        <w:tc>
          <w:tcPr>
            <w:tcW w:w="1430" w:type="dxa"/>
            <w:tcBorders>
              <w:top w:val="single" w:sz="6" w:space="0" w:color="auto"/>
              <w:left w:val="single" w:sz="6" w:space="0" w:color="auto"/>
              <w:bottom w:val="single" w:sz="6" w:space="0" w:color="auto"/>
              <w:right w:val="single" w:sz="4" w:space="0" w:color="auto"/>
            </w:tcBorders>
            <w:vAlign w:val="bottom"/>
            <w:hideMark/>
          </w:tcPr>
          <w:p w:rsidR="00285B6A" w:rsidRPr="00A57429" w:rsidRDefault="00897770" w:rsidP="00897770">
            <w:pPr>
              <w:jc w:val="center"/>
              <w:rPr>
                <w:sz w:val="20"/>
                <w:szCs w:val="20"/>
              </w:rPr>
            </w:pPr>
            <w:r w:rsidRPr="00A57429">
              <w:rPr>
                <w:sz w:val="20"/>
                <w:szCs w:val="20"/>
              </w:rPr>
              <w:t>1111,7</w:t>
            </w:r>
          </w:p>
        </w:tc>
        <w:tc>
          <w:tcPr>
            <w:tcW w:w="1284" w:type="dxa"/>
            <w:tcBorders>
              <w:top w:val="single" w:sz="6" w:space="0" w:color="auto"/>
              <w:left w:val="single" w:sz="4" w:space="0" w:color="auto"/>
              <w:bottom w:val="single" w:sz="6" w:space="0" w:color="auto"/>
              <w:right w:val="double" w:sz="4" w:space="0" w:color="auto"/>
            </w:tcBorders>
            <w:vAlign w:val="bottom"/>
          </w:tcPr>
          <w:p w:rsidR="00285B6A" w:rsidRPr="00A57429" w:rsidRDefault="00897770" w:rsidP="00897770">
            <w:pPr>
              <w:jc w:val="center"/>
              <w:rPr>
                <w:sz w:val="20"/>
                <w:szCs w:val="20"/>
              </w:rPr>
            </w:pPr>
            <w:r w:rsidRPr="00A57429">
              <w:rPr>
                <w:sz w:val="20"/>
                <w:szCs w:val="20"/>
              </w:rPr>
              <w:t>В 1,6 р.</w:t>
            </w:r>
          </w:p>
        </w:tc>
      </w:tr>
      <w:tr w:rsidR="00285B6A" w:rsidRPr="00A57429" w:rsidTr="000D7282">
        <w:tc>
          <w:tcPr>
            <w:tcW w:w="4097" w:type="dxa"/>
            <w:tcBorders>
              <w:top w:val="single" w:sz="6" w:space="0" w:color="auto"/>
              <w:left w:val="double" w:sz="4" w:space="0" w:color="auto"/>
              <w:bottom w:val="double" w:sz="4" w:space="0" w:color="auto"/>
              <w:right w:val="single" w:sz="6" w:space="0" w:color="auto"/>
            </w:tcBorders>
            <w:hideMark/>
          </w:tcPr>
          <w:p w:rsidR="00285B6A" w:rsidRPr="00A57429" w:rsidRDefault="00285B6A" w:rsidP="00F47C82">
            <w:pPr>
              <w:ind w:firstLine="59"/>
              <w:jc w:val="both"/>
              <w:rPr>
                <w:sz w:val="20"/>
                <w:szCs w:val="20"/>
              </w:rPr>
            </w:pPr>
            <w:r w:rsidRPr="00A57429">
              <w:rPr>
                <w:sz w:val="20"/>
                <w:szCs w:val="20"/>
              </w:rPr>
              <w:t>Ставропольский край</w:t>
            </w:r>
          </w:p>
        </w:tc>
        <w:tc>
          <w:tcPr>
            <w:tcW w:w="1309" w:type="dxa"/>
            <w:tcBorders>
              <w:top w:val="single" w:sz="6" w:space="0" w:color="auto"/>
              <w:left w:val="single" w:sz="6" w:space="0" w:color="auto"/>
              <w:bottom w:val="double" w:sz="4" w:space="0" w:color="auto"/>
              <w:right w:val="single" w:sz="4" w:space="0" w:color="auto"/>
            </w:tcBorders>
            <w:vAlign w:val="bottom"/>
            <w:hideMark/>
          </w:tcPr>
          <w:p w:rsidR="00285B6A" w:rsidRPr="00A57429" w:rsidRDefault="00EA1B18" w:rsidP="00897770">
            <w:pPr>
              <w:ind w:hanging="81"/>
              <w:jc w:val="center"/>
              <w:rPr>
                <w:sz w:val="20"/>
                <w:szCs w:val="20"/>
              </w:rPr>
            </w:pPr>
            <w:r w:rsidRPr="00A57429">
              <w:rPr>
                <w:sz w:val="20"/>
                <w:szCs w:val="20"/>
              </w:rPr>
              <w:t>1082,2</w:t>
            </w:r>
          </w:p>
        </w:tc>
        <w:tc>
          <w:tcPr>
            <w:tcW w:w="1405" w:type="dxa"/>
            <w:tcBorders>
              <w:top w:val="single" w:sz="6" w:space="0" w:color="auto"/>
              <w:left w:val="single" w:sz="4" w:space="0" w:color="auto"/>
              <w:bottom w:val="double" w:sz="4" w:space="0" w:color="auto"/>
              <w:right w:val="single" w:sz="6" w:space="0" w:color="auto"/>
            </w:tcBorders>
            <w:vAlign w:val="bottom"/>
          </w:tcPr>
          <w:p w:rsidR="00285B6A" w:rsidRPr="00A57429" w:rsidRDefault="00897770" w:rsidP="00897770">
            <w:pPr>
              <w:jc w:val="center"/>
              <w:rPr>
                <w:sz w:val="20"/>
                <w:szCs w:val="20"/>
              </w:rPr>
            </w:pPr>
            <w:r w:rsidRPr="00A57429">
              <w:rPr>
                <w:sz w:val="20"/>
                <w:szCs w:val="20"/>
              </w:rPr>
              <w:t>137,0</w:t>
            </w:r>
          </w:p>
        </w:tc>
        <w:tc>
          <w:tcPr>
            <w:tcW w:w="1430" w:type="dxa"/>
            <w:tcBorders>
              <w:top w:val="single" w:sz="6" w:space="0" w:color="auto"/>
              <w:left w:val="single" w:sz="6" w:space="0" w:color="auto"/>
              <w:bottom w:val="double" w:sz="4" w:space="0" w:color="auto"/>
              <w:right w:val="single" w:sz="4" w:space="0" w:color="auto"/>
            </w:tcBorders>
            <w:vAlign w:val="bottom"/>
            <w:hideMark/>
          </w:tcPr>
          <w:p w:rsidR="00285B6A" w:rsidRPr="00A57429" w:rsidRDefault="00897770" w:rsidP="00897770">
            <w:pPr>
              <w:jc w:val="center"/>
              <w:rPr>
                <w:sz w:val="20"/>
                <w:szCs w:val="20"/>
              </w:rPr>
            </w:pPr>
            <w:r w:rsidRPr="00A57429">
              <w:rPr>
                <w:sz w:val="20"/>
                <w:szCs w:val="20"/>
              </w:rPr>
              <w:t>801,1</w:t>
            </w:r>
          </w:p>
        </w:tc>
        <w:tc>
          <w:tcPr>
            <w:tcW w:w="1284" w:type="dxa"/>
            <w:tcBorders>
              <w:top w:val="single" w:sz="6" w:space="0" w:color="auto"/>
              <w:left w:val="single" w:sz="4" w:space="0" w:color="auto"/>
              <w:bottom w:val="double" w:sz="4" w:space="0" w:color="auto"/>
              <w:right w:val="double" w:sz="4" w:space="0" w:color="auto"/>
            </w:tcBorders>
            <w:vAlign w:val="bottom"/>
          </w:tcPr>
          <w:p w:rsidR="00285B6A" w:rsidRPr="00A57429" w:rsidRDefault="00897770" w:rsidP="00897770">
            <w:pPr>
              <w:jc w:val="center"/>
              <w:rPr>
                <w:sz w:val="20"/>
                <w:szCs w:val="20"/>
              </w:rPr>
            </w:pPr>
            <w:r w:rsidRPr="00A57429">
              <w:rPr>
                <w:sz w:val="20"/>
                <w:szCs w:val="20"/>
              </w:rPr>
              <w:t>131,3</w:t>
            </w:r>
          </w:p>
        </w:tc>
      </w:tr>
    </w:tbl>
    <w:p w:rsidR="007D32A2" w:rsidRPr="00BB2875" w:rsidRDefault="007D32A2" w:rsidP="00CB0D38">
      <w:pPr>
        <w:tabs>
          <w:tab w:val="left" w:pos="1635"/>
        </w:tabs>
        <w:ind w:right="142" w:firstLine="709"/>
        <w:jc w:val="both"/>
        <w:rPr>
          <w:color w:val="000000" w:themeColor="text1"/>
          <w:sz w:val="28"/>
          <w:szCs w:val="28"/>
        </w:rPr>
      </w:pPr>
      <w:r w:rsidRPr="00BB2875">
        <w:rPr>
          <w:color w:val="000000" w:themeColor="text1"/>
          <w:sz w:val="28"/>
          <w:szCs w:val="28"/>
        </w:rPr>
        <w:t xml:space="preserve">          </w:t>
      </w:r>
    </w:p>
    <w:p w:rsidR="00EC6E3F" w:rsidRPr="00991DBA" w:rsidRDefault="00EC6E3F" w:rsidP="00CB0D38">
      <w:pPr>
        <w:shd w:val="clear" w:color="auto" w:fill="000099"/>
        <w:ind w:firstLine="709"/>
        <w:jc w:val="center"/>
        <w:rPr>
          <w:b/>
          <w:bCs/>
          <w:sz w:val="28"/>
          <w:szCs w:val="36"/>
        </w:rPr>
      </w:pPr>
      <w:r w:rsidRPr="00991DBA">
        <w:rPr>
          <w:b/>
          <w:bCs/>
          <w:sz w:val="28"/>
          <w:szCs w:val="36"/>
        </w:rPr>
        <w:t>Инфляция и потребительский рынок</w:t>
      </w:r>
    </w:p>
    <w:p w:rsidR="003258BF" w:rsidRPr="00A57429" w:rsidRDefault="00E71DC1" w:rsidP="005B5516">
      <w:pPr>
        <w:ind w:firstLine="720"/>
        <w:rPr>
          <w:sz w:val="28"/>
          <w:szCs w:val="28"/>
        </w:rPr>
      </w:pPr>
      <w:r w:rsidRPr="00A57429">
        <w:rPr>
          <w:b/>
          <w:sz w:val="28"/>
          <w:szCs w:val="28"/>
        </w:rPr>
        <w:t>Индекс потребительских цен</w:t>
      </w:r>
      <w:r w:rsidR="008D34F3" w:rsidRPr="00A57429">
        <w:rPr>
          <w:sz w:val="28"/>
          <w:szCs w:val="28"/>
        </w:rPr>
        <w:t xml:space="preserve"> </w:t>
      </w:r>
      <w:r w:rsidR="0043176D" w:rsidRPr="00A57429">
        <w:rPr>
          <w:sz w:val="28"/>
          <w:szCs w:val="28"/>
        </w:rPr>
        <w:t>составил 104,3</w:t>
      </w:r>
      <w:r w:rsidR="00881899" w:rsidRPr="00A57429">
        <w:rPr>
          <w:sz w:val="28"/>
          <w:szCs w:val="28"/>
        </w:rPr>
        <w:t xml:space="preserve"> % к уровню предыдущего года. Изменение цен произошло под влиянием роста цен на</w:t>
      </w:r>
      <w:r w:rsidR="00B8024F" w:rsidRPr="00A57429">
        <w:rPr>
          <w:sz w:val="28"/>
          <w:szCs w:val="28"/>
        </w:rPr>
        <w:t xml:space="preserve"> продовольственные товары на </w:t>
      </w:r>
      <w:r w:rsidR="00A12440" w:rsidRPr="00A57429">
        <w:rPr>
          <w:sz w:val="28"/>
          <w:szCs w:val="28"/>
        </w:rPr>
        <w:t>5,8</w:t>
      </w:r>
      <w:r w:rsidR="00881899" w:rsidRPr="00A57429">
        <w:rPr>
          <w:sz w:val="28"/>
          <w:szCs w:val="28"/>
        </w:rPr>
        <w:t xml:space="preserve"> % к декабрю 2023 года, н</w:t>
      </w:r>
      <w:r w:rsidR="003258BF" w:rsidRPr="00A57429">
        <w:rPr>
          <w:sz w:val="28"/>
          <w:szCs w:val="28"/>
        </w:rPr>
        <w:t>епродовольстве</w:t>
      </w:r>
      <w:r w:rsidR="001A0630" w:rsidRPr="00A57429">
        <w:rPr>
          <w:sz w:val="28"/>
          <w:szCs w:val="28"/>
        </w:rPr>
        <w:t>нные товары на 0,5 %, услуги-0,6</w:t>
      </w:r>
      <w:r w:rsidR="003258BF" w:rsidRPr="00A57429">
        <w:rPr>
          <w:sz w:val="28"/>
          <w:szCs w:val="28"/>
        </w:rPr>
        <w:t>%.</w:t>
      </w:r>
    </w:p>
    <w:p w:rsidR="0085077F" w:rsidRPr="00A57429" w:rsidRDefault="00B2327F" w:rsidP="005B5516">
      <w:pPr>
        <w:ind w:firstLine="720"/>
        <w:rPr>
          <w:sz w:val="28"/>
          <w:szCs w:val="28"/>
        </w:rPr>
      </w:pPr>
      <w:r w:rsidRPr="00A57429">
        <w:rPr>
          <w:sz w:val="28"/>
          <w:szCs w:val="28"/>
        </w:rPr>
        <w:t xml:space="preserve"> В г</w:t>
      </w:r>
      <w:r w:rsidR="00E71DC1" w:rsidRPr="00A57429">
        <w:rPr>
          <w:sz w:val="28"/>
          <w:szCs w:val="28"/>
        </w:rPr>
        <w:t xml:space="preserve">руппе продовольственных товаров основное подорожание произошло </w:t>
      </w:r>
      <w:r w:rsidR="00F94684" w:rsidRPr="00A57429">
        <w:rPr>
          <w:sz w:val="28"/>
          <w:szCs w:val="28"/>
        </w:rPr>
        <w:t>м</w:t>
      </w:r>
      <w:r w:rsidR="00C4638E" w:rsidRPr="00A57429">
        <w:rPr>
          <w:sz w:val="28"/>
          <w:szCs w:val="28"/>
        </w:rPr>
        <w:t>олоко и молочная продукция-103,0</w:t>
      </w:r>
      <w:r w:rsidR="00F94684" w:rsidRPr="00A57429">
        <w:rPr>
          <w:sz w:val="28"/>
          <w:szCs w:val="28"/>
        </w:rPr>
        <w:t>%,</w:t>
      </w:r>
      <w:r w:rsidR="00562D3F" w:rsidRPr="00A57429">
        <w:rPr>
          <w:sz w:val="28"/>
          <w:szCs w:val="28"/>
        </w:rPr>
        <w:t xml:space="preserve"> </w:t>
      </w:r>
      <w:r w:rsidR="00F94684" w:rsidRPr="00A57429">
        <w:rPr>
          <w:sz w:val="28"/>
          <w:szCs w:val="28"/>
        </w:rPr>
        <w:t>хлеб и хлебобулочные изделия-</w:t>
      </w:r>
      <w:r w:rsidR="00C4638E" w:rsidRPr="00A57429">
        <w:rPr>
          <w:sz w:val="28"/>
          <w:szCs w:val="28"/>
        </w:rPr>
        <w:t>102,5%, масло сливочное-107,2</w:t>
      </w:r>
      <w:r w:rsidR="00562D3F" w:rsidRPr="00A57429">
        <w:rPr>
          <w:sz w:val="28"/>
          <w:szCs w:val="28"/>
        </w:rPr>
        <w:t xml:space="preserve">%, </w:t>
      </w:r>
      <w:r w:rsidR="00C4638E" w:rsidRPr="00A57429">
        <w:rPr>
          <w:sz w:val="28"/>
          <w:szCs w:val="28"/>
        </w:rPr>
        <w:t>плодоовощная продукция-121,3</w:t>
      </w:r>
      <w:r w:rsidR="003F640C" w:rsidRPr="00A57429">
        <w:rPr>
          <w:sz w:val="28"/>
          <w:szCs w:val="28"/>
        </w:rPr>
        <w:t>%,</w:t>
      </w:r>
    </w:p>
    <w:p w:rsidR="0085077F" w:rsidRPr="00A57429" w:rsidRDefault="00E71DC1" w:rsidP="005B5516">
      <w:pPr>
        <w:ind w:firstLine="720"/>
        <w:rPr>
          <w:sz w:val="28"/>
          <w:szCs w:val="28"/>
        </w:rPr>
      </w:pPr>
      <w:r w:rsidRPr="00A57429">
        <w:rPr>
          <w:sz w:val="28"/>
          <w:szCs w:val="28"/>
        </w:rPr>
        <w:t>в группе непродовольст</w:t>
      </w:r>
      <w:r w:rsidR="00B9066F" w:rsidRPr="00A57429">
        <w:rPr>
          <w:sz w:val="28"/>
          <w:szCs w:val="28"/>
        </w:rPr>
        <w:t xml:space="preserve">венных товаров на </w:t>
      </w:r>
      <w:r w:rsidR="00C4638E" w:rsidRPr="00A57429">
        <w:rPr>
          <w:sz w:val="28"/>
          <w:szCs w:val="28"/>
        </w:rPr>
        <w:t>строительные материалы – 105,2</w:t>
      </w:r>
      <w:r w:rsidRPr="00A57429">
        <w:rPr>
          <w:sz w:val="28"/>
          <w:szCs w:val="28"/>
        </w:rPr>
        <w:t xml:space="preserve">%, </w:t>
      </w:r>
      <w:r w:rsidR="00B00F5D" w:rsidRPr="00A57429">
        <w:rPr>
          <w:sz w:val="28"/>
          <w:szCs w:val="28"/>
        </w:rPr>
        <w:t>м</w:t>
      </w:r>
      <w:r w:rsidR="00C4638E" w:rsidRPr="00A57429">
        <w:rPr>
          <w:sz w:val="28"/>
          <w:szCs w:val="28"/>
        </w:rPr>
        <w:t>едикаменты – 102,7%, одежду и белье – 104,5%, ткани – 107,8%, обувь – 102,4</w:t>
      </w:r>
      <w:r w:rsidRPr="00A57429">
        <w:rPr>
          <w:sz w:val="28"/>
          <w:szCs w:val="28"/>
        </w:rPr>
        <w:t xml:space="preserve">%, </w:t>
      </w:r>
    </w:p>
    <w:p w:rsidR="0009660C" w:rsidRPr="00A57429" w:rsidRDefault="00E71DC1" w:rsidP="005B5516">
      <w:pPr>
        <w:ind w:firstLine="720"/>
        <w:rPr>
          <w:kern w:val="32"/>
          <w:sz w:val="28"/>
          <w:szCs w:val="28"/>
        </w:rPr>
      </w:pPr>
      <w:r w:rsidRPr="00A57429">
        <w:rPr>
          <w:sz w:val="28"/>
          <w:szCs w:val="28"/>
        </w:rPr>
        <w:t>в группе платных услуг на услуги</w:t>
      </w:r>
      <w:r w:rsidR="00CF2824" w:rsidRPr="00A57429">
        <w:rPr>
          <w:sz w:val="28"/>
          <w:szCs w:val="28"/>
        </w:rPr>
        <w:t xml:space="preserve"> п</w:t>
      </w:r>
      <w:r w:rsidR="00F7220C" w:rsidRPr="00A57429">
        <w:rPr>
          <w:sz w:val="28"/>
          <w:szCs w:val="28"/>
        </w:rPr>
        <w:t>ассажирского транспорта</w:t>
      </w:r>
      <w:r w:rsidR="006658ED" w:rsidRPr="00A57429">
        <w:rPr>
          <w:sz w:val="28"/>
          <w:szCs w:val="28"/>
        </w:rPr>
        <w:t xml:space="preserve"> (113,2%), бытовые услуги (102,2</w:t>
      </w:r>
      <w:r w:rsidRPr="00A57429">
        <w:rPr>
          <w:sz w:val="28"/>
          <w:szCs w:val="28"/>
        </w:rPr>
        <w:t>%).</w:t>
      </w:r>
    </w:p>
    <w:p w:rsidR="0001753F" w:rsidRPr="00A57429" w:rsidRDefault="0001753F" w:rsidP="000D4976">
      <w:pPr>
        <w:autoSpaceDE w:val="0"/>
        <w:autoSpaceDN w:val="0"/>
        <w:adjustRightInd w:val="0"/>
        <w:jc w:val="center"/>
        <w:rPr>
          <w:b/>
          <w:bCs/>
          <w:sz w:val="16"/>
          <w:szCs w:val="16"/>
        </w:rPr>
      </w:pPr>
    </w:p>
    <w:p w:rsidR="00D9582E" w:rsidRPr="00A57429" w:rsidRDefault="007372C0" w:rsidP="000D4976">
      <w:pPr>
        <w:autoSpaceDE w:val="0"/>
        <w:autoSpaceDN w:val="0"/>
        <w:adjustRightInd w:val="0"/>
        <w:jc w:val="center"/>
        <w:rPr>
          <w:b/>
          <w:bCs/>
        </w:rPr>
      </w:pPr>
      <w:r w:rsidRPr="00A57429">
        <w:rPr>
          <w:b/>
          <w:bCs/>
        </w:rPr>
        <w:t>Инд</w:t>
      </w:r>
      <w:r w:rsidR="000A4CD6" w:rsidRPr="00A57429">
        <w:rPr>
          <w:b/>
          <w:bCs/>
        </w:rPr>
        <w:t>е</w:t>
      </w:r>
      <w:r w:rsidR="00E924F6" w:rsidRPr="00A57429">
        <w:rPr>
          <w:b/>
          <w:bCs/>
        </w:rPr>
        <w:t xml:space="preserve">ксы потребительских цен </w:t>
      </w:r>
      <w:r w:rsidR="002474ED" w:rsidRPr="00A57429">
        <w:rPr>
          <w:b/>
          <w:bCs/>
        </w:rPr>
        <w:t xml:space="preserve">в </w:t>
      </w:r>
      <w:r w:rsidR="006658ED" w:rsidRPr="00A57429">
        <w:rPr>
          <w:b/>
          <w:bCs/>
        </w:rPr>
        <w:t>июне</w:t>
      </w:r>
      <w:r w:rsidR="00FC185F" w:rsidRPr="00A57429">
        <w:rPr>
          <w:b/>
          <w:bCs/>
        </w:rPr>
        <w:t xml:space="preserve"> </w:t>
      </w:r>
      <w:r w:rsidR="00D9582E" w:rsidRPr="00A57429">
        <w:rPr>
          <w:b/>
          <w:bCs/>
        </w:rPr>
        <w:t>202</w:t>
      </w:r>
      <w:r w:rsidR="00EE4964" w:rsidRPr="00A57429">
        <w:rPr>
          <w:b/>
          <w:bCs/>
        </w:rPr>
        <w:t>4</w:t>
      </w:r>
      <w:r w:rsidR="00D9582E" w:rsidRPr="00A57429">
        <w:rPr>
          <w:b/>
          <w:bCs/>
        </w:rPr>
        <w:t xml:space="preserve"> года</w:t>
      </w:r>
    </w:p>
    <w:tbl>
      <w:tblPr>
        <w:tblStyle w:val="afff9"/>
        <w:tblW w:w="9758" w:type="dxa"/>
        <w:jc w:val="center"/>
        <w:tblLayout w:type="fixed"/>
        <w:tblLook w:val="04A0" w:firstRow="1" w:lastRow="0" w:firstColumn="1" w:lastColumn="0" w:noHBand="0" w:noVBand="1"/>
      </w:tblPr>
      <w:tblGrid>
        <w:gridCol w:w="3521"/>
        <w:gridCol w:w="2835"/>
        <w:gridCol w:w="3402"/>
      </w:tblGrid>
      <w:tr w:rsidR="00D9582E" w:rsidRPr="00A57429" w:rsidTr="00F94990">
        <w:trPr>
          <w:cnfStyle w:val="100000000000" w:firstRow="1" w:lastRow="0" w:firstColumn="0" w:lastColumn="0" w:oddVBand="0" w:evenVBand="0" w:oddHBand="0" w:evenHBand="0" w:firstRowFirstColumn="0" w:firstRowLastColumn="0" w:lastRowFirstColumn="0" w:lastRowLastColumn="0"/>
          <w:trHeight w:val="203"/>
          <w:jc w:val="center"/>
        </w:trPr>
        <w:tc>
          <w:tcPr>
            <w:tcW w:w="3521" w:type="dxa"/>
            <w:vMerge w:val="restart"/>
          </w:tcPr>
          <w:p w:rsidR="00D9582E" w:rsidRPr="00A57429" w:rsidRDefault="00D9582E" w:rsidP="00F47C82">
            <w:pPr>
              <w:autoSpaceDE w:val="0"/>
              <w:autoSpaceDN w:val="0"/>
              <w:adjustRightInd w:val="0"/>
              <w:ind w:firstLine="7"/>
              <w:jc w:val="both"/>
              <w:rPr>
                <w:sz w:val="18"/>
                <w:szCs w:val="18"/>
              </w:rPr>
            </w:pPr>
          </w:p>
        </w:tc>
        <w:tc>
          <w:tcPr>
            <w:tcW w:w="6237" w:type="dxa"/>
            <w:gridSpan w:val="2"/>
            <w:hideMark/>
          </w:tcPr>
          <w:p w:rsidR="00D9582E" w:rsidRPr="00A57429" w:rsidRDefault="00513B88" w:rsidP="00513B88">
            <w:pPr>
              <w:autoSpaceDE w:val="0"/>
              <w:autoSpaceDN w:val="0"/>
              <w:adjustRightInd w:val="0"/>
              <w:ind w:firstLine="709"/>
              <w:rPr>
                <w:b/>
                <w:sz w:val="20"/>
                <w:szCs w:val="22"/>
                <w:lang w:val="en-US"/>
              </w:rPr>
            </w:pPr>
            <w:r w:rsidRPr="00A57429">
              <w:rPr>
                <w:b/>
                <w:i/>
                <w:iCs/>
                <w:caps w:val="0"/>
                <w:sz w:val="20"/>
                <w:szCs w:val="22"/>
              </w:rPr>
              <w:t xml:space="preserve">                   </w:t>
            </w:r>
            <w:r w:rsidR="00D9582E" w:rsidRPr="00A57429">
              <w:rPr>
                <w:b/>
                <w:i/>
                <w:iCs/>
                <w:caps w:val="0"/>
                <w:sz w:val="20"/>
                <w:szCs w:val="22"/>
              </w:rPr>
              <w:t>индекс потребительских цен</w:t>
            </w:r>
          </w:p>
        </w:tc>
      </w:tr>
      <w:tr w:rsidR="00D9582E" w:rsidRPr="00A57429" w:rsidTr="00F94990">
        <w:trPr>
          <w:trHeight w:val="70"/>
          <w:jc w:val="center"/>
        </w:trPr>
        <w:tc>
          <w:tcPr>
            <w:tcW w:w="3521" w:type="dxa"/>
            <w:vMerge/>
            <w:hideMark/>
          </w:tcPr>
          <w:p w:rsidR="00D9582E" w:rsidRPr="00A57429" w:rsidRDefault="00D9582E" w:rsidP="00F47C82">
            <w:pPr>
              <w:ind w:firstLine="7"/>
              <w:jc w:val="both"/>
              <w:rPr>
                <w:sz w:val="18"/>
                <w:szCs w:val="18"/>
              </w:rPr>
            </w:pPr>
          </w:p>
        </w:tc>
        <w:tc>
          <w:tcPr>
            <w:tcW w:w="2835" w:type="dxa"/>
            <w:hideMark/>
          </w:tcPr>
          <w:p w:rsidR="00D9582E" w:rsidRPr="00A57429" w:rsidRDefault="00D9582E" w:rsidP="00F47C82">
            <w:pPr>
              <w:autoSpaceDE w:val="0"/>
              <w:autoSpaceDN w:val="0"/>
              <w:adjustRightInd w:val="0"/>
              <w:jc w:val="center"/>
              <w:rPr>
                <w:sz w:val="20"/>
                <w:szCs w:val="22"/>
              </w:rPr>
            </w:pPr>
            <w:r w:rsidRPr="00A57429">
              <w:rPr>
                <w:i/>
                <w:iCs/>
                <w:sz w:val="20"/>
                <w:szCs w:val="22"/>
              </w:rPr>
              <w:t>в % к уровню предыдущего месяца</w:t>
            </w:r>
          </w:p>
        </w:tc>
        <w:tc>
          <w:tcPr>
            <w:tcW w:w="3402" w:type="dxa"/>
            <w:vAlign w:val="center"/>
            <w:hideMark/>
          </w:tcPr>
          <w:p w:rsidR="00D9582E" w:rsidRPr="00A57429" w:rsidRDefault="00D9582E" w:rsidP="00687FCC">
            <w:pPr>
              <w:ind w:firstLine="28"/>
              <w:jc w:val="center"/>
              <w:rPr>
                <w:i/>
                <w:sz w:val="20"/>
                <w:szCs w:val="22"/>
              </w:rPr>
            </w:pPr>
            <w:r w:rsidRPr="00A57429">
              <w:rPr>
                <w:i/>
                <w:sz w:val="20"/>
                <w:szCs w:val="22"/>
              </w:rPr>
              <w:t>в % к уровню декабря</w:t>
            </w:r>
            <w:r w:rsidR="00687FCC" w:rsidRPr="00A57429">
              <w:rPr>
                <w:i/>
                <w:sz w:val="20"/>
                <w:szCs w:val="22"/>
              </w:rPr>
              <w:t xml:space="preserve"> </w:t>
            </w:r>
            <w:r w:rsidRPr="00A57429">
              <w:rPr>
                <w:i/>
                <w:sz w:val="20"/>
                <w:szCs w:val="22"/>
              </w:rPr>
              <w:t>пред</w:t>
            </w:r>
            <w:r w:rsidR="00687FCC" w:rsidRPr="00A57429">
              <w:rPr>
                <w:i/>
                <w:sz w:val="20"/>
                <w:szCs w:val="22"/>
              </w:rPr>
              <w:t>.</w:t>
            </w:r>
            <w:r w:rsidRPr="00A57429">
              <w:rPr>
                <w:i/>
                <w:sz w:val="20"/>
                <w:szCs w:val="22"/>
              </w:rPr>
              <w:t xml:space="preserve"> года</w:t>
            </w:r>
          </w:p>
        </w:tc>
      </w:tr>
      <w:tr w:rsidR="000C7A88" w:rsidRPr="00A57429" w:rsidTr="00F94990">
        <w:trPr>
          <w:trHeight w:val="194"/>
          <w:jc w:val="center"/>
        </w:trPr>
        <w:tc>
          <w:tcPr>
            <w:tcW w:w="3521" w:type="dxa"/>
            <w:hideMark/>
          </w:tcPr>
          <w:p w:rsidR="000C7A88" w:rsidRPr="00A57429" w:rsidRDefault="000C7A88" w:rsidP="00F47C82">
            <w:pPr>
              <w:autoSpaceDE w:val="0"/>
              <w:autoSpaceDN w:val="0"/>
              <w:adjustRightInd w:val="0"/>
              <w:ind w:firstLine="7"/>
              <w:jc w:val="both"/>
              <w:rPr>
                <w:sz w:val="20"/>
                <w:szCs w:val="20"/>
                <w:lang w:val="en-US"/>
              </w:rPr>
            </w:pPr>
            <w:r w:rsidRPr="00A57429">
              <w:rPr>
                <w:sz w:val="20"/>
                <w:szCs w:val="20"/>
              </w:rPr>
              <w:t>Республика Дагестан</w:t>
            </w:r>
          </w:p>
        </w:tc>
        <w:tc>
          <w:tcPr>
            <w:tcW w:w="2835" w:type="dxa"/>
            <w:vAlign w:val="bottom"/>
          </w:tcPr>
          <w:p w:rsidR="000C7A88" w:rsidRPr="00A57429" w:rsidRDefault="006658ED" w:rsidP="006658ED">
            <w:pPr>
              <w:jc w:val="center"/>
              <w:rPr>
                <w:sz w:val="20"/>
                <w:szCs w:val="22"/>
              </w:rPr>
            </w:pPr>
            <w:r w:rsidRPr="00A57429">
              <w:rPr>
                <w:sz w:val="20"/>
                <w:szCs w:val="22"/>
              </w:rPr>
              <w:t>100,0</w:t>
            </w:r>
          </w:p>
        </w:tc>
        <w:tc>
          <w:tcPr>
            <w:tcW w:w="3402" w:type="dxa"/>
            <w:vAlign w:val="bottom"/>
          </w:tcPr>
          <w:p w:rsidR="000C7A88" w:rsidRPr="00A57429" w:rsidRDefault="006658ED" w:rsidP="006658ED">
            <w:pPr>
              <w:jc w:val="center"/>
              <w:rPr>
                <w:sz w:val="20"/>
                <w:szCs w:val="22"/>
              </w:rPr>
            </w:pPr>
            <w:r w:rsidRPr="00A57429">
              <w:rPr>
                <w:sz w:val="20"/>
                <w:szCs w:val="22"/>
              </w:rPr>
              <w:t>104,8</w:t>
            </w:r>
          </w:p>
        </w:tc>
      </w:tr>
      <w:tr w:rsidR="000C7A88" w:rsidRPr="00A57429" w:rsidTr="00F94990">
        <w:trPr>
          <w:trHeight w:val="99"/>
          <w:jc w:val="center"/>
        </w:trPr>
        <w:tc>
          <w:tcPr>
            <w:tcW w:w="3521" w:type="dxa"/>
            <w:hideMark/>
          </w:tcPr>
          <w:p w:rsidR="000C7A88" w:rsidRPr="00A57429" w:rsidRDefault="000C7A88" w:rsidP="00F47C82">
            <w:pPr>
              <w:autoSpaceDE w:val="0"/>
              <w:autoSpaceDN w:val="0"/>
              <w:adjustRightInd w:val="0"/>
              <w:ind w:firstLine="7"/>
              <w:jc w:val="both"/>
              <w:rPr>
                <w:sz w:val="20"/>
                <w:szCs w:val="20"/>
                <w:lang w:val="en-US"/>
              </w:rPr>
            </w:pPr>
            <w:r w:rsidRPr="00A57429">
              <w:rPr>
                <w:b/>
                <w:bCs/>
                <w:sz w:val="20"/>
                <w:szCs w:val="20"/>
              </w:rPr>
              <w:t>Республика Ингушетия</w:t>
            </w:r>
          </w:p>
        </w:tc>
        <w:tc>
          <w:tcPr>
            <w:tcW w:w="2835" w:type="dxa"/>
            <w:vAlign w:val="bottom"/>
          </w:tcPr>
          <w:p w:rsidR="000C7A88" w:rsidRPr="00A57429" w:rsidRDefault="006658ED" w:rsidP="006658ED">
            <w:pPr>
              <w:jc w:val="center"/>
              <w:rPr>
                <w:b/>
                <w:sz w:val="20"/>
                <w:szCs w:val="22"/>
              </w:rPr>
            </w:pPr>
            <w:r w:rsidRPr="00A57429">
              <w:rPr>
                <w:b/>
                <w:sz w:val="20"/>
                <w:szCs w:val="22"/>
              </w:rPr>
              <w:t>100,8</w:t>
            </w:r>
          </w:p>
        </w:tc>
        <w:tc>
          <w:tcPr>
            <w:tcW w:w="3402" w:type="dxa"/>
            <w:vAlign w:val="bottom"/>
          </w:tcPr>
          <w:p w:rsidR="000C7A88" w:rsidRPr="00A57429" w:rsidRDefault="006658ED" w:rsidP="006658ED">
            <w:pPr>
              <w:ind w:firstLine="28"/>
              <w:jc w:val="center"/>
              <w:rPr>
                <w:b/>
                <w:sz w:val="20"/>
                <w:szCs w:val="22"/>
              </w:rPr>
            </w:pPr>
            <w:r w:rsidRPr="00A57429">
              <w:rPr>
                <w:b/>
                <w:sz w:val="20"/>
                <w:szCs w:val="22"/>
              </w:rPr>
              <w:t>104,3</w:t>
            </w:r>
          </w:p>
        </w:tc>
      </w:tr>
      <w:tr w:rsidR="000C7A88" w:rsidRPr="00A57429" w:rsidTr="00F94990">
        <w:trPr>
          <w:trHeight w:val="203"/>
          <w:jc w:val="center"/>
        </w:trPr>
        <w:tc>
          <w:tcPr>
            <w:tcW w:w="3521" w:type="dxa"/>
            <w:hideMark/>
          </w:tcPr>
          <w:p w:rsidR="000C7A88" w:rsidRPr="00A57429" w:rsidRDefault="000C7A88" w:rsidP="00F47C82">
            <w:pPr>
              <w:autoSpaceDE w:val="0"/>
              <w:autoSpaceDN w:val="0"/>
              <w:adjustRightInd w:val="0"/>
              <w:ind w:firstLine="7"/>
              <w:jc w:val="both"/>
              <w:rPr>
                <w:sz w:val="20"/>
                <w:szCs w:val="20"/>
              </w:rPr>
            </w:pPr>
            <w:r w:rsidRPr="00A57429">
              <w:rPr>
                <w:sz w:val="20"/>
                <w:szCs w:val="20"/>
              </w:rPr>
              <w:t>Кабардино–Балкарская Республика</w:t>
            </w:r>
          </w:p>
        </w:tc>
        <w:tc>
          <w:tcPr>
            <w:tcW w:w="2835" w:type="dxa"/>
            <w:vAlign w:val="bottom"/>
          </w:tcPr>
          <w:p w:rsidR="000C7A88" w:rsidRPr="00A57429" w:rsidRDefault="006658ED" w:rsidP="006658ED">
            <w:pPr>
              <w:jc w:val="center"/>
              <w:rPr>
                <w:sz w:val="20"/>
                <w:szCs w:val="22"/>
              </w:rPr>
            </w:pPr>
            <w:r w:rsidRPr="00A57429">
              <w:rPr>
                <w:sz w:val="20"/>
                <w:szCs w:val="22"/>
              </w:rPr>
              <w:t>100,2</w:t>
            </w:r>
          </w:p>
        </w:tc>
        <w:tc>
          <w:tcPr>
            <w:tcW w:w="3402" w:type="dxa"/>
            <w:vAlign w:val="bottom"/>
          </w:tcPr>
          <w:p w:rsidR="000C7A88" w:rsidRPr="00A57429" w:rsidRDefault="006658ED" w:rsidP="006658ED">
            <w:pPr>
              <w:ind w:firstLine="28"/>
              <w:jc w:val="center"/>
              <w:rPr>
                <w:sz w:val="20"/>
                <w:szCs w:val="22"/>
              </w:rPr>
            </w:pPr>
            <w:r w:rsidRPr="00A57429">
              <w:rPr>
                <w:sz w:val="20"/>
                <w:szCs w:val="22"/>
              </w:rPr>
              <w:t>103,5</w:t>
            </w:r>
          </w:p>
        </w:tc>
      </w:tr>
      <w:tr w:rsidR="000C7A88" w:rsidRPr="00A57429" w:rsidTr="00F94990">
        <w:trPr>
          <w:trHeight w:val="197"/>
          <w:jc w:val="center"/>
        </w:trPr>
        <w:tc>
          <w:tcPr>
            <w:tcW w:w="3521" w:type="dxa"/>
            <w:hideMark/>
          </w:tcPr>
          <w:p w:rsidR="000C7A88" w:rsidRPr="00A57429" w:rsidRDefault="000C7A88" w:rsidP="00F47C82">
            <w:pPr>
              <w:autoSpaceDE w:val="0"/>
              <w:autoSpaceDN w:val="0"/>
              <w:adjustRightInd w:val="0"/>
              <w:ind w:firstLine="7"/>
              <w:jc w:val="both"/>
              <w:rPr>
                <w:sz w:val="20"/>
                <w:szCs w:val="20"/>
                <w:lang w:val="en-US"/>
              </w:rPr>
            </w:pPr>
            <w:r w:rsidRPr="00A57429">
              <w:rPr>
                <w:sz w:val="20"/>
                <w:szCs w:val="20"/>
              </w:rPr>
              <w:t>Карачаево–Черкесская Республика</w:t>
            </w:r>
          </w:p>
        </w:tc>
        <w:tc>
          <w:tcPr>
            <w:tcW w:w="2835" w:type="dxa"/>
            <w:vAlign w:val="bottom"/>
          </w:tcPr>
          <w:p w:rsidR="000C7A88" w:rsidRPr="00A57429" w:rsidRDefault="006658ED" w:rsidP="006658ED">
            <w:pPr>
              <w:jc w:val="center"/>
              <w:rPr>
                <w:sz w:val="20"/>
                <w:szCs w:val="22"/>
              </w:rPr>
            </w:pPr>
            <w:r w:rsidRPr="00A57429">
              <w:rPr>
                <w:sz w:val="20"/>
                <w:szCs w:val="22"/>
              </w:rPr>
              <w:t>100,4</w:t>
            </w:r>
          </w:p>
        </w:tc>
        <w:tc>
          <w:tcPr>
            <w:tcW w:w="3402" w:type="dxa"/>
            <w:vAlign w:val="bottom"/>
          </w:tcPr>
          <w:p w:rsidR="000C7A88" w:rsidRPr="00A57429" w:rsidRDefault="006658ED" w:rsidP="006658ED">
            <w:pPr>
              <w:ind w:firstLine="28"/>
              <w:jc w:val="center"/>
              <w:rPr>
                <w:sz w:val="20"/>
                <w:szCs w:val="22"/>
              </w:rPr>
            </w:pPr>
            <w:r w:rsidRPr="00A57429">
              <w:rPr>
                <w:sz w:val="20"/>
                <w:szCs w:val="22"/>
              </w:rPr>
              <w:t>102,4</w:t>
            </w:r>
          </w:p>
        </w:tc>
      </w:tr>
      <w:tr w:rsidR="000C7A88" w:rsidRPr="00A57429" w:rsidTr="00F94990">
        <w:trPr>
          <w:trHeight w:val="183"/>
          <w:jc w:val="center"/>
        </w:trPr>
        <w:tc>
          <w:tcPr>
            <w:tcW w:w="3521" w:type="dxa"/>
            <w:hideMark/>
          </w:tcPr>
          <w:p w:rsidR="000C7A88" w:rsidRPr="00A57429" w:rsidRDefault="000C7A88" w:rsidP="00F47C82">
            <w:pPr>
              <w:autoSpaceDE w:val="0"/>
              <w:autoSpaceDN w:val="0"/>
              <w:adjustRightInd w:val="0"/>
              <w:ind w:firstLine="7"/>
              <w:jc w:val="both"/>
              <w:rPr>
                <w:sz w:val="20"/>
                <w:szCs w:val="20"/>
              </w:rPr>
            </w:pPr>
            <w:r w:rsidRPr="00A57429">
              <w:rPr>
                <w:sz w:val="20"/>
                <w:szCs w:val="20"/>
              </w:rPr>
              <w:t>Республика Северная Осетия–Алания</w:t>
            </w:r>
          </w:p>
        </w:tc>
        <w:tc>
          <w:tcPr>
            <w:tcW w:w="2835" w:type="dxa"/>
            <w:vAlign w:val="bottom"/>
          </w:tcPr>
          <w:p w:rsidR="000C7A88" w:rsidRPr="00A57429" w:rsidRDefault="006658ED" w:rsidP="006658ED">
            <w:pPr>
              <w:jc w:val="center"/>
              <w:rPr>
                <w:sz w:val="20"/>
                <w:szCs w:val="22"/>
              </w:rPr>
            </w:pPr>
            <w:r w:rsidRPr="00A57429">
              <w:rPr>
                <w:sz w:val="20"/>
                <w:szCs w:val="22"/>
              </w:rPr>
              <w:t>100,4</w:t>
            </w:r>
          </w:p>
        </w:tc>
        <w:tc>
          <w:tcPr>
            <w:tcW w:w="3402" w:type="dxa"/>
            <w:vAlign w:val="bottom"/>
          </w:tcPr>
          <w:p w:rsidR="000C7A88" w:rsidRPr="00A57429" w:rsidRDefault="006658ED" w:rsidP="006658ED">
            <w:pPr>
              <w:ind w:firstLine="28"/>
              <w:jc w:val="center"/>
              <w:rPr>
                <w:sz w:val="20"/>
                <w:szCs w:val="22"/>
              </w:rPr>
            </w:pPr>
            <w:r w:rsidRPr="00A57429">
              <w:rPr>
                <w:sz w:val="20"/>
                <w:szCs w:val="22"/>
              </w:rPr>
              <w:t>104,2</w:t>
            </w:r>
          </w:p>
        </w:tc>
      </w:tr>
      <w:tr w:rsidR="000C7A88" w:rsidRPr="00A57429" w:rsidTr="00F94990">
        <w:trPr>
          <w:trHeight w:val="99"/>
          <w:jc w:val="center"/>
        </w:trPr>
        <w:tc>
          <w:tcPr>
            <w:tcW w:w="3521" w:type="dxa"/>
            <w:hideMark/>
          </w:tcPr>
          <w:p w:rsidR="000C7A88" w:rsidRPr="00A57429" w:rsidRDefault="000C7A88" w:rsidP="00F47C82">
            <w:pPr>
              <w:autoSpaceDE w:val="0"/>
              <w:autoSpaceDN w:val="0"/>
              <w:adjustRightInd w:val="0"/>
              <w:ind w:firstLine="7"/>
              <w:jc w:val="both"/>
              <w:rPr>
                <w:sz w:val="20"/>
                <w:szCs w:val="20"/>
                <w:lang w:val="en-US"/>
              </w:rPr>
            </w:pPr>
            <w:r w:rsidRPr="00A57429">
              <w:rPr>
                <w:sz w:val="20"/>
                <w:szCs w:val="20"/>
              </w:rPr>
              <w:t>Чеченская Республика</w:t>
            </w:r>
          </w:p>
        </w:tc>
        <w:tc>
          <w:tcPr>
            <w:tcW w:w="2835" w:type="dxa"/>
            <w:vAlign w:val="bottom"/>
          </w:tcPr>
          <w:p w:rsidR="000C7A88" w:rsidRPr="00A57429" w:rsidRDefault="006658ED" w:rsidP="006658ED">
            <w:pPr>
              <w:jc w:val="center"/>
              <w:rPr>
                <w:sz w:val="20"/>
                <w:szCs w:val="22"/>
              </w:rPr>
            </w:pPr>
            <w:r w:rsidRPr="00A57429">
              <w:rPr>
                <w:sz w:val="20"/>
                <w:szCs w:val="22"/>
              </w:rPr>
              <w:t>100,8</w:t>
            </w:r>
          </w:p>
        </w:tc>
        <w:tc>
          <w:tcPr>
            <w:tcW w:w="3402" w:type="dxa"/>
            <w:vAlign w:val="bottom"/>
          </w:tcPr>
          <w:p w:rsidR="000C7A88" w:rsidRPr="00A57429" w:rsidRDefault="006658ED" w:rsidP="006658ED">
            <w:pPr>
              <w:jc w:val="center"/>
              <w:rPr>
                <w:sz w:val="20"/>
                <w:szCs w:val="22"/>
              </w:rPr>
            </w:pPr>
            <w:r w:rsidRPr="00A57429">
              <w:rPr>
                <w:sz w:val="20"/>
                <w:szCs w:val="22"/>
              </w:rPr>
              <w:t>104,0</w:t>
            </w:r>
          </w:p>
        </w:tc>
      </w:tr>
      <w:tr w:rsidR="000C7A88" w:rsidRPr="00A57429" w:rsidTr="00F94990">
        <w:trPr>
          <w:trHeight w:val="105"/>
          <w:jc w:val="center"/>
        </w:trPr>
        <w:tc>
          <w:tcPr>
            <w:tcW w:w="3521" w:type="dxa"/>
            <w:hideMark/>
          </w:tcPr>
          <w:p w:rsidR="000C7A88" w:rsidRPr="00A57429" w:rsidRDefault="000C7A88" w:rsidP="00F47C82">
            <w:pPr>
              <w:autoSpaceDE w:val="0"/>
              <w:autoSpaceDN w:val="0"/>
              <w:adjustRightInd w:val="0"/>
              <w:ind w:firstLine="7"/>
              <w:jc w:val="both"/>
              <w:rPr>
                <w:sz w:val="20"/>
                <w:szCs w:val="20"/>
                <w:lang w:val="en-US"/>
              </w:rPr>
            </w:pPr>
            <w:r w:rsidRPr="00A57429">
              <w:rPr>
                <w:sz w:val="20"/>
                <w:szCs w:val="20"/>
              </w:rPr>
              <w:t>Ставропольский край</w:t>
            </w:r>
          </w:p>
        </w:tc>
        <w:tc>
          <w:tcPr>
            <w:tcW w:w="2835" w:type="dxa"/>
            <w:vAlign w:val="bottom"/>
          </w:tcPr>
          <w:p w:rsidR="000C7A88" w:rsidRPr="00A57429" w:rsidRDefault="006658ED" w:rsidP="006658ED">
            <w:pPr>
              <w:jc w:val="center"/>
              <w:rPr>
                <w:sz w:val="20"/>
                <w:szCs w:val="22"/>
              </w:rPr>
            </w:pPr>
            <w:r w:rsidRPr="00A57429">
              <w:rPr>
                <w:sz w:val="20"/>
                <w:szCs w:val="22"/>
              </w:rPr>
              <w:t>100,0</w:t>
            </w:r>
          </w:p>
        </w:tc>
        <w:tc>
          <w:tcPr>
            <w:tcW w:w="3402" w:type="dxa"/>
            <w:vAlign w:val="bottom"/>
          </w:tcPr>
          <w:p w:rsidR="000C7A88" w:rsidRPr="00A57429" w:rsidRDefault="006658ED" w:rsidP="006658ED">
            <w:pPr>
              <w:ind w:firstLine="28"/>
              <w:jc w:val="center"/>
              <w:rPr>
                <w:sz w:val="20"/>
                <w:szCs w:val="22"/>
              </w:rPr>
            </w:pPr>
            <w:r w:rsidRPr="00A57429">
              <w:rPr>
                <w:sz w:val="20"/>
                <w:szCs w:val="22"/>
              </w:rPr>
              <w:t>102,9</w:t>
            </w:r>
          </w:p>
        </w:tc>
      </w:tr>
    </w:tbl>
    <w:p w:rsidR="00445859" w:rsidRPr="00A57429" w:rsidRDefault="00445859" w:rsidP="00CB0D38">
      <w:pPr>
        <w:ind w:firstLine="709"/>
        <w:jc w:val="both"/>
        <w:rPr>
          <w:sz w:val="28"/>
          <w:szCs w:val="28"/>
        </w:rPr>
      </w:pPr>
      <w:r w:rsidRPr="00A57429">
        <w:rPr>
          <w:b/>
          <w:sz w:val="28"/>
          <w:szCs w:val="28"/>
        </w:rPr>
        <w:t>Оборот розничной торговли</w:t>
      </w:r>
      <w:r w:rsidR="0055660F" w:rsidRPr="00A57429">
        <w:rPr>
          <w:sz w:val="28"/>
          <w:szCs w:val="28"/>
        </w:rPr>
        <w:t xml:space="preserve"> в январе-</w:t>
      </w:r>
      <w:r w:rsidR="00511E35" w:rsidRPr="00A57429">
        <w:rPr>
          <w:sz w:val="28"/>
          <w:szCs w:val="28"/>
        </w:rPr>
        <w:t>июне</w:t>
      </w:r>
      <w:r w:rsidR="00395B62" w:rsidRPr="00A57429">
        <w:rPr>
          <w:sz w:val="28"/>
          <w:szCs w:val="28"/>
        </w:rPr>
        <w:t xml:space="preserve"> 2024 г. сложился в размере </w:t>
      </w:r>
      <w:r w:rsidR="00511E35" w:rsidRPr="00A57429">
        <w:rPr>
          <w:sz w:val="28"/>
          <w:szCs w:val="28"/>
        </w:rPr>
        <w:t>27185,0 млн руб. или 98,6</w:t>
      </w:r>
      <w:r w:rsidRPr="00A57429">
        <w:rPr>
          <w:sz w:val="28"/>
          <w:szCs w:val="28"/>
        </w:rPr>
        <w:t xml:space="preserve"> % к соответствующему периоду предыдущего года (в сопоставимых ценах). </w:t>
      </w:r>
    </w:p>
    <w:p w:rsidR="00445859" w:rsidRPr="00A57429" w:rsidRDefault="00C83301" w:rsidP="00CB0D38">
      <w:pPr>
        <w:ind w:firstLine="709"/>
        <w:jc w:val="both"/>
        <w:rPr>
          <w:sz w:val="28"/>
          <w:szCs w:val="28"/>
        </w:rPr>
      </w:pPr>
      <w:r w:rsidRPr="00A57429">
        <w:rPr>
          <w:sz w:val="28"/>
          <w:szCs w:val="28"/>
        </w:rPr>
        <w:t>Розничный товарооборот на 51,2</w:t>
      </w:r>
      <w:r w:rsidR="00445859" w:rsidRPr="00A57429">
        <w:rPr>
          <w:sz w:val="28"/>
          <w:szCs w:val="28"/>
        </w:rPr>
        <w:t xml:space="preserve"> % формировался торгующими организациями и индивидуальными предпринимателями, осуществляющими деятельность вне рынка, доля розничных рынков и ярмарок сост</w:t>
      </w:r>
      <w:r w:rsidRPr="00A57429">
        <w:rPr>
          <w:sz w:val="28"/>
          <w:szCs w:val="28"/>
        </w:rPr>
        <w:t>авила 48,8</w:t>
      </w:r>
      <w:r w:rsidR="004E2771" w:rsidRPr="00A57429">
        <w:rPr>
          <w:sz w:val="28"/>
          <w:szCs w:val="28"/>
        </w:rPr>
        <w:t xml:space="preserve"> % (в январе-</w:t>
      </w:r>
      <w:r w:rsidRPr="00A57429">
        <w:rPr>
          <w:sz w:val="28"/>
          <w:szCs w:val="28"/>
        </w:rPr>
        <w:t>июне 2023 г. – 52,0 %   и 48</w:t>
      </w:r>
      <w:r w:rsidR="004E2771" w:rsidRPr="00A57429">
        <w:rPr>
          <w:sz w:val="28"/>
          <w:szCs w:val="28"/>
        </w:rPr>
        <w:t>,0</w:t>
      </w:r>
      <w:r w:rsidR="00445859" w:rsidRPr="00A57429">
        <w:rPr>
          <w:sz w:val="28"/>
          <w:szCs w:val="28"/>
        </w:rPr>
        <w:t xml:space="preserve"> % соответственно). </w:t>
      </w:r>
    </w:p>
    <w:p w:rsidR="00EC411D" w:rsidRPr="00A57429" w:rsidRDefault="00E960E7" w:rsidP="00CB0D38">
      <w:pPr>
        <w:ind w:firstLine="709"/>
        <w:jc w:val="both"/>
        <w:rPr>
          <w:sz w:val="28"/>
          <w:szCs w:val="28"/>
        </w:rPr>
      </w:pPr>
      <w:r w:rsidRPr="00A57429">
        <w:rPr>
          <w:sz w:val="28"/>
          <w:szCs w:val="28"/>
        </w:rPr>
        <w:t>В январе-</w:t>
      </w:r>
      <w:r w:rsidR="00C83301" w:rsidRPr="00A57429">
        <w:rPr>
          <w:sz w:val="28"/>
          <w:szCs w:val="28"/>
        </w:rPr>
        <w:t>июне</w:t>
      </w:r>
      <w:r w:rsidR="003F187F" w:rsidRPr="00A57429">
        <w:rPr>
          <w:sz w:val="28"/>
          <w:szCs w:val="28"/>
        </w:rPr>
        <w:t xml:space="preserve"> 2024</w:t>
      </w:r>
      <w:r w:rsidR="00445859" w:rsidRPr="00A57429">
        <w:rPr>
          <w:sz w:val="28"/>
          <w:szCs w:val="28"/>
        </w:rPr>
        <w:t xml:space="preserve">г. в структуре оборота розничной торговли удельный вес пищевых продуктов, напитков </w:t>
      </w:r>
      <w:r w:rsidRPr="00A57429">
        <w:rPr>
          <w:sz w:val="28"/>
          <w:szCs w:val="28"/>
        </w:rPr>
        <w:t>и табачных и</w:t>
      </w:r>
      <w:r w:rsidR="00C83301" w:rsidRPr="00A57429">
        <w:rPr>
          <w:sz w:val="28"/>
          <w:szCs w:val="28"/>
        </w:rPr>
        <w:t>зделий составил 52</w:t>
      </w:r>
      <w:r w:rsidRPr="00A57429">
        <w:rPr>
          <w:sz w:val="28"/>
          <w:szCs w:val="28"/>
        </w:rPr>
        <w:t>,0</w:t>
      </w:r>
      <w:r w:rsidR="00445859" w:rsidRPr="00A57429">
        <w:rPr>
          <w:sz w:val="28"/>
          <w:szCs w:val="28"/>
        </w:rPr>
        <w:t>%, н</w:t>
      </w:r>
      <w:r w:rsidR="00C83301" w:rsidRPr="00A57429">
        <w:rPr>
          <w:sz w:val="28"/>
          <w:szCs w:val="28"/>
        </w:rPr>
        <w:t>епродовольственных товаров- 48</w:t>
      </w:r>
      <w:r w:rsidRPr="00A57429">
        <w:rPr>
          <w:sz w:val="28"/>
          <w:szCs w:val="28"/>
        </w:rPr>
        <w:t>,0</w:t>
      </w:r>
      <w:r w:rsidR="00445859" w:rsidRPr="00A57429">
        <w:rPr>
          <w:sz w:val="28"/>
          <w:szCs w:val="28"/>
        </w:rPr>
        <w:t xml:space="preserve"> % (в я</w:t>
      </w:r>
      <w:r w:rsidRPr="00A57429">
        <w:rPr>
          <w:sz w:val="28"/>
          <w:szCs w:val="28"/>
        </w:rPr>
        <w:t>нваре-</w:t>
      </w:r>
      <w:r w:rsidR="00C83301" w:rsidRPr="00A57429">
        <w:rPr>
          <w:sz w:val="28"/>
          <w:szCs w:val="28"/>
        </w:rPr>
        <w:t>июне</w:t>
      </w:r>
      <w:r w:rsidR="003F187F" w:rsidRPr="00A57429">
        <w:rPr>
          <w:sz w:val="28"/>
          <w:szCs w:val="28"/>
        </w:rPr>
        <w:t xml:space="preserve"> 2023 г. -  53,</w:t>
      </w:r>
      <w:r w:rsidR="00C83301" w:rsidRPr="00A57429">
        <w:rPr>
          <w:sz w:val="28"/>
          <w:szCs w:val="28"/>
        </w:rPr>
        <w:t>8 % и   46,2</w:t>
      </w:r>
      <w:r w:rsidR="00445859" w:rsidRPr="00A57429">
        <w:rPr>
          <w:sz w:val="28"/>
          <w:szCs w:val="28"/>
        </w:rPr>
        <w:t>% соответственно).</w:t>
      </w:r>
    </w:p>
    <w:p w:rsidR="00056B6D" w:rsidRPr="00A57429" w:rsidRDefault="00056B6D" w:rsidP="00CB0D38">
      <w:pPr>
        <w:ind w:firstLine="709"/>
        <w:jc w:val="both"/>
        <w:rPr>
          <w:sz w:val="28"/>
          <w:szCs w:val="28"/>
        </w:rPr>
      </w:pPr>
      <w:r w:rsidRPr="00A57429">
        <w:rPr>
          <w:b/>
          <w:sz w:val="28"/>
          <w:szCs w:val="28"/>
        </w:rPr>
        <w:t>Объем платных услуг</w:t>
      </w:r>
      <w:r w:rsidR="00393037" w:rsidRPr="00A57429">
        <w:rPr>
          <w:b/>
          <w:sz w:val="28"/>
          <w:szCs w:val="28"/>
        </w:rPr>
        <w:t xml:space="preserve"> </w:t>
      </w:r>
      <w:r w:rsidR="008C0A66" w:rsidRPr="00A57429">
        <w:rPr>
          <w:sz w:val="28"/>
          <w:szCs w:val="28"/>
        </w:rPr>
        <w:t>в январ</w:t>
      </w:r>
      <w:r w:rsidR="003A1BB7" w:rsidRPr="00A57429">
        <w:rPr>
          <w:sz w:val="28"/>
          <w:szCs w:val="28"/>
        </w:rPr>
        <w:t>е-</w:t>
      </w:r>
      <w:r w:rsidR="00122D46" w:rsidRPr="00A57429">
        <w:rPr>
          <w:sz w:val="28"/>
          <w:szCs w:val="28"/>
        </w:rPr>
        <w:t>июне</w:t>
      </w:r>
      <w:r w:rsidR="003A1BB7" w:rsidRPr="00A57429">
        <w:rPr>
          <w:sz w:val="28"/>
          <w:szCs w:val="28"/>
        </w:rPr>
        <w:t xml:space="preserve"> 2024 г. составил </w:t>
      </w:r>
      <w:r w:rsidR="00122D46" w:rsidRPr="00A57429">
        <w:rPr>
          <w:sz w:val="28"/>
          <w:szCs w:val="28"/>
        </w:rPr>
        <w:t xml:space="preserve">6450,4 </w:t>
      </w:r>
      <w:r w:rsidRPr="00A57429">
        <w:rPr>
          <w:sz w:val="28"/>
          <w:szCs w:val="28"/>
        </w:rPr>
        <w:t xml:space="preserve">млн руб. или </w:t>
      </w:r>
      <w:r w:rsidR="00122D46" w:rsidRPr="00A57429">
        <w:rPr>
          <w:sz w:val="28"/>
          <w:szCs w:val="28"/>
        </w:rPr>
        <w:t>107,1</w:t>
      </w:r>
      <w:r w:rsidRPr="00A57429">
        <w:rPr>
          <w:sz w:val="28"/>
          <w:szCs w:val="28"/>
        </w:rPr>
        <w:t xml:space="preserve"> % к соответствующему периоду предыдущего года (в сопоставимых ценах). </w:t>
      </w:r>
    </w:p>
    <w:p w:rsidR="00445859" w:rsidRPr="0051064D" w:rsidRDefault="00445859" w:rsidP="00CB0D38">
      <w:pPr>
        <w:ind w:firstLine="709"/>
        <w:jc w:val="both"/>
        <w:rPr>
          <w:sz w:val="28"/>
          <w:szCs w:val="28"/>
        </w:rPr>
      </w:pPr>
    </w:p>
    <w:p w:rsidR="00EC6E3F" w:rsidRPr="00991DBA" w:rsidRDefault="00EC6E3F" w:rsidP="00CB0D38">
      <w:pPr>
        <w:shd w:val="clear" w:color="auto" w:fill="000099"/>
        <w:ind w:firstLine="709"/>
        <w:jc w:val="center"/>
        <w:rPr>
          <w:b/>
          <w:bCs/>
          <w:sz w:val="28"/>
          <w:szCs w:val="36"/>
        </w:rPr>
      </w:pPr>
      <w:r w:rsidRPr="00991DBA">
        <w:rPr>
          <w:b/>
          <w:bCs/>
          <w:sz w:val="28"/>
          <w:szCs w:val="36"/>
        </w:rPr>
        <w:t>Уровень жизни населения</w:t>
      </w:r>
    </w:p>
    <w:p w:rsidR="00EA36DA" w:rsidRPr="00A57429" w:rsidRDefault="008238A4" w:rsidP="00CB0D38">
      <w:pPr>
        <w:ind w:firstLine="709"/>
        <w:jc w:val="both"/>
        <w:rPr>
          <w:sz w:val="28"/>
          <w:szCs w:val="28"/>
        </w:rPr>
      </w:pPr>
      <w:r w:rsidRPr="00A57429">
        <w:rPr>
          <w:i/>
          <w:sz w:val="28"/>
          <w:szCs w:val="28"/>
        </w:rPr>
        <w:lastRenderedPageBreak/>
        <w:t>Денежные доходы в среднем на душу населения</w:t>
      </w:r>
      <w:r w:rsidRPr="00A57429">
        <w:rPr>
          <w:sz w:val="28"/>
          <w:szCs w:val="28"/>
        </w:rPr>
        <w:t xml:space="preserve"> </w:t>
      </w:r>
      <w:r w:rsidR="002202C3" w:rsidRPr="00A57429">
        <w:rPr>
          <w:sz w:val="28"/>
          <w:szCs w:val="28"/>
        </w:rPr>
        <w:t xml:space="preserve">за </w:t>
      </w:r>
      <w:r w:rsidR="00122D46" w:rsidRPr="00A57429">
        <w:rPr>
          <w:sz w:val="28"/>
          <w:szCs w:val="28"/>
        </w:rPr>
        <w:t>январь-июнь</w:t>
      </w:r>
      <w:r w:rsidR="00EA36DA" w:rsidRPr="00A57429">
        <w:rPr>
          <w:sz w:val="28"/>
          <w:szCs w:val="28"/>
        </w:rPr>
        <w:t xml:space="preserve"> </w:t>
      </w:r>
      <w:r w:rsidR="002202C3" w:rsidRPr="00A57429">
        <w:rPr>
          <w:sz w:val="28"/>
          <w:szCs w:val="28"/>
        </w:rPr>
        <w:t>2024 г.</w:t>
      </w:r>
      <w:r w:rsidR="008339D7" w:rsidRPr="00A57429">
        <w:rPr>
          <w:sz w:val="28"/>
          <w:szCs w:val="28"/>
        </w:rPr>
        <w:t xml:space="preserve"> </w:t>
      </w:r>
      <w:r w:rsidR="00ED2D19" w:rsidRPr="00A57429">
        <w:rPr>
          <w:sz w:val="28"/>
          <w:szCs w:val="28"/>
        </w:rPr>
        <w:t xml:space="preserve"> составили </w:t>
      </w:r>
      <w:r w:rsidR="00122D46" w:rsidRPr="00A57429">
        <w:rPr>
          <w:sz w:val="28"/>
          <w:szCs w:val="28"/>
        </w:rPr>
        <w:t>18623</w:t>
      </w:r>
      <w:r w:rsidR="002214B5" w:rsidRPr="00A57429">
        <w:rPr>
          <w:sz w:val="28"/>
          <w:szCs w:val="28"/>
        </w:rPr>
        <w:t xml:space="preserve"> руб., что на </w:t>
      </w:r>
      <w:r w:rsidR="00122D46" w:rsidRPr="00A57429">
        <w:rPr>
          <w:sz w:val="28"/>
          <w:szCs w:val="28"/>
        </w:rPr>
        <w:t xml:space="preserve">13 </w:t>
      </w:r>
      <w:r w:rsidR="00AD1817" w:rsidRPr="00A57429">
        <w:rPr>
          <w:sz w:val="28"/>
          <w:szCs w:val="28"/>
        </w:rPr>
        <w:t>% больше соответст</w:t>
      </w:r>
      <w:r w:rsidR="000E51EC" w:rsidRPr="00A57429">
        <w:rPr>
          <w:sz w:val="28"/>
          <w:szCs w:val="28"/>
        </w:rPr>
        <w:t>вующего периода прошлого года.</w:t>
      </w:r>
      <w:r w:rsidR="007C1F5A" w:rsidRPr="00A57429">
        <w:rPr>
          <w:sz w:val="28"/>
          <w:szCs w:val="28"/>
        </w:rPr>
        <w:t xml:space="preserve"> </w:t>
      </w:r>
    </w:p>
    <w:p w:rsidR="005C6437" w:rsidRPr="00A57429" w:rsidRDefault="00EC6E3F" w:rsidP="00CB0D38">
      <w:pPr>
        <w:ind w:firstLine="709"/>
        <w:jc w:val="both"/>
        <w:rPr>
          <w:bCs/>
          <w:sz w:val="28"/>
          <w:szCs w:val="28"/>
        </w:rPr>
      </w:pPr>
      <w:r w:rsidRPr="00A57429">
        <w:rPr>
          <w:i/>
          <w:sz w:val="28"/>
          <w:szCs w:val="28"/>
        </w:rPr>
        <w:t>Номинальная начисленная среднемесячная заработная плата</w:t>
      </w:r>
      <w:r w:rsidRPr="00A57429">
        <w:rPr>
          <w:sz w:val="28"/>
          <w:szCs w:val="28"/>
        </w:rPr>
        <w:t xml:space="preserve"> составила </w:t>
      </w:r>
      <w:r w:rsidR="0089509C" w:rsidRPr="00A57429">
        <w:rPr>
          <w:sz w:val="28"/>
          <w:szCs w:val="28"/>
        </w:rPr>
        <w:t xml:space="preserve">39765 </w:t>
      </w:r>
      <w:r w:rsidRPr="00A57429">
        <w:rPr>
          <w:sz w:val="28"/>
          <w:szCs w:val="28"/>
        </w:rPr>
        <w:t xml:space="preserve">рублей или </w:t>
      </w:r>
      <w:r w:rsidR="0089509C" w:rsidRPr="00A57429">
        <w:rPr>
          <w:sz w:val="28"/>
          <w:szCs w:val="28"/>
        </w:rPr>
        <w:t>111,7</w:t>
      </w:r>
      <w:r w:rsidR="00EA36DA" w:rsidRPr="00A57429">
        <w:rPr>
          <w:sz w:val="28"/>
          <w:szCs w:val="28"/>
        </w:rPr>
        <w:t xml:space="preserve"> </w:t>
      </w:r>
      <w:r w:rsidR="0028512F" w:rsidRPr="00A57429">
        <w:rPr>
          <w:sz w:val="28"/>
          <w:szCs w:val="28"/>
        </w:rPr>
        <w:t xml:space="preserve">% </w:t>
      </w:r>
      <w:r w:rsidRPr="00A57429">
        <w:rPr>
          <w:sz w:val="28"/>
          <w:szCs w:val="28"/>
        </w:rPr>
        <w:t>по сравнению с аналогичным периодом прошлого года</w:t>
      </w:r>
      <w:r w:rsidRPr="00A57429">
        <w:rPr>
          <w:sz w:val="28"/>
          <w:szCs w:val="28"/>
          <w:lang w:eastAsia="en-US"/>
        </w:rPr>
        <w:t>.</w:t>
      </w:r>
      <w:r w:rsidR="00C16624" w:rsidRPr="00A57429">
        <w:rPr>
          <w:sz w:val="28"/>
          <w:szCs w:val="28"/>
          <w:lang w:eastAsia="en-US"/>
        </w:rPr>
        <w:t xml:space="preserve"> В то же время реальная заработная плата, скорректированная на индекс потр</w:t>
      </w:r>
      <w:r w:rsidR="00E460AA" w:rsidRPr="00A57429">
        <w:rPr>
          <w:sz w:val="28"/>
          <w:szCs w:val="28"/>
          <w:lang w:eastAsia="en-US"/>
        </w:rPr>
        <w:t>ебительских цен, составила 103,6</w:t>
      </w:r>
      <w:r w:rsidR="00C16624" w:rsidRPr="00A57429">
        <w:rPr>
          <w:sz w:val="28"/>
          <w:szCs w:val="28"/>
          <w:lang w:eastAsia="en-US"/>
        </w:rPr>
        <w:t>%.</w:t>
      </w:r>
    </w:p>
    <w:p w:rsidR="00EC6E3F" w:rsidRPr="00A57429" w:rsidRDefault="0051064D" w:rsidP="0051064D">
      <w:pPr>
        <w:rPr>
          <w:b/>
          <w:sz w:val="28"/>
          <w:szCs w:val="28"/>
          <w:lang w:eastAsia="en-US"/>
        </w:rPr>
      </w:pPr>
      <w:r w:rsidRPr="00A57429">
        <w:rPr>
          <w:b/>
        </w:rPr>
        <w:t xml:space="preserve">                                        </w:t>
      </w:r>
      <w:r w:rsidR="00EC6E3F" w:rsidRPr="00A57429">
        <w:rPr>
          <w:b/>
        </w:rPr>
        <w:t xml:space="preserve">Заработная плата </w:t>
      </w:r>
      <w:r w:rsidR="00EC6E3F" w:rsidRPr="00A57429">
        <w:rPr>
          <w:b/>
          <w:snapToGrid w:val="0"/>
        </w:rPr>
        <w:t xml:space="preserve">в </w:t>
      </w:r>
      <w:r w:rsidR="006E0925" w:rsidRPr="00A57429">
        <w:rPr>
          <w:b/>
          <w:snapToGrid w:val="0"/>
        </w:rPr>
        <w:t>январе</w:t>
      </w:r>
      <w:r w:rsidR="00114682" w:rsidRPr="00A57429">
        <w:rPr>
          <w:b/>
          <w:snapToGrid w:val="0"/>
        </w:rPr>
        <w:t>-</w:t>
      </w:r>
      <w:r w:rsidR="00E460AA" w:rsidRPr="00A57429">
        <w:rPr>
          <w:b/>
          <w:snapToGrid w:val="0"/>
        </w:rPr>
        <w:t>мае</w:t>
      </w:r>
      <w:r w:rsidR="006E0925" w:rsidRPr="00A57429">
        <w:rPr>
          <w:b/>
          <w:snapToGrid w:val="0"/>
        </w:rPr>
        <w:t xml:space="preserve"> </w:t>
      </w:r>
      <w:r w:rsidR="005A0D68" w:rsidRPr="00A57429">
        <w:rPr>
          <w:b/>
          <w:snapToGrid w:val="0"/>
        </w:rPr>
        <w:t>202</w:t>
      </w:r>
      <w:r w:rsidR="005D5307" w:rsidRPr="00A57429">
        <w:rPr>
          <w:b/>
          <w:snapToGrid w:val="0"/>
        </w:rPr>
        <w:t>4</w:t>
      </w:r>
      <w:r w:rsidR="00EC6E3F" w:rsidRPr="00A57429">
        <w:rPr>
          <w:b/>
        </w:rPr>
        <w:t xml:space="preserve"> года</w:t>
      </w:r>
    </w:p>
    <w:p w:rsidR="00EC6E3F" w:rsidRPr="00A57429" w:rsidRDefault="00EC6E3F" w:rsidP="000D4976">
      <w:pPr>
        <w:jc w:val="center"/>
        <w:rPr>
          <w:i/>
        </w:rPr>
      </w:pPr>
      <w:r w:rsidRPr="00A57429">
        <w:rPr>
          <w:i/>
        </w:rPr>
        <w:t>(по полному кругу организаций, включая субъекты малого предпринимательства)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539"/>
        <w:gridCol w:w="1418"/>
        <w:gridCol w:w="1984"/>
        <w:gridCol w:w="2835"/>
      </w:tblGrid>
      <w:tr w:rsidR="000C3A73" w:rsidRPr="00A57429" w:rsidTr="00627355">
        <w:trPr>
          <w:cantSplit/>
          <w:jc w:val="center"/>
        </w:trPr>
        <w:tc>
          <w:tcPr>
            <w:tcW w:w="3539" w:type="dxa"/>
            <w:vMerge w:val="restart"/>
            <w:vAlign w:val="center"/>
          </w:tcPr>
          <w:p w:rsidR="000C3A73" w:rsidRPr="00A57429" w:rsidRDefault="000C3A73" w:rsidP="00AA29B2">
            <w:pPr>
              <w:spacing w:line="240" w:lineRule="exact"/>
              <w:jc w:val="center"/>
              <w:rPr>
                <w:i/>
                <w:sz w:val="20"/>
                <w:szCs w:val="20"/>
              </w:rPr>
            </w:pPr>
          </w:p>
        </w:tc>
        <w:tc>
          <w:tcPr>
            <w:tcW w:w="3402" w:type="dxa"/>
            <w:gridSpan w:val="2"/>
            <w:vAlign w:val="center"/>
          </w:tcPr>
          <w:p w:rsidR="000C3A73" w:rsidRPr="00A57429" w:rsidRDefault="000C3A73" w:rsidP="0047571F">
            <w:pPr>
              <w:spacing w:line="240" w:lineRule="exact"/>
              <w:jc w:val="center"/>
              <w:rPr>
                <w:b/>
                <w:i/>
                <w:sz w:val="20"/>
                <w:szCs w:val="20"/>
              </w:rPr>
            </w:pPr>
            <w:r w:rsidRPr="00A57429">
              <w:rPr>
                <w:b/>
                <w:i/>
                <w:sz w:val="20"/>
                <w:szCs w:val="20"/>
              </w:rPr>
              <w:t>Номинальная начисленная</w:t>
            </w:r>
            <w:r w:rsidRPr="00A57429">
              <w:rPr>
                <w:b/>
                <w:i/>
                <w:sz w:val="20"/>
                <w:szCs w:val="20"/>
              </w:rPr>
              <w:br/>
              <w:t>среднемесячная зарплата</w:t>
            </w:r>
            <w:r w:rsidRPr="00A57429">
              <w:rPr>
                <w:b/>
                <w:i/>
                <w:sz w:val="20"/>
                <w:szCs w:val="20"/>
              </w:rPr>
              <w:br/>
              <w:t>одного работника</w:t>
            </w:r>
          </w:p>
        </w:tc>
        <w:tc>
          <w:tcPr>
            <w:tcW w:w="2835" w:type="dxa"/>
            <w:vMerge w:val="restart"/>
            <w:vAlign w:val="center"/>
          </w:tcPr>
          <w:p w:rsidR="000C3A73" w:rsidRPr="00A57429" w:rsidRDefault="000C3A73" w:rsidP="0047571F">
            <w:pPr>
              <w:spacing w:line="240" w:lineRule="exact"/>
              <w:jc w:val="center"/>
              <w:rPr>
                <w:b/>
                <w:i/>
                <w:sz w:val="20"/>
                <w:szCs w:val="20"/>
              </w:rPr>
            </w:pPr>
            <w:r w:rsidRPr="00A57429">
              <w:rPr>
                <w:b/>
                <w:i/>
                <w:sz w:val="20"/>
                <w:szCs w:val="20"/>
              </w:rPr>
              <w:t xml:space="preserve">Реальная </w:t>
            </w:r>
            <w:r w:rsidR="0047571F" w:rsidRPr="00A57429">
              <w:rPr>
                <w:b/>
                <w:i/>
                <w:sz w:val="20"/>
                <w:szCs w:val="20"/>
              </w:rPr>
              <w:t>зарплата</w:t>
            </w:r>
            <w:r w:rsidR="0047571F" w:rsidRPr="00A57429">
              <w:rPr>
                <w:b/>
                <w:i/>
                <w:sz w:val="20"/>
                <w:szCs w:val="20"/>
              </w:rPr>
              <w:br/>
              <w:t xml:space="preserve">в % к </w:t>
            </w:r>
            <w:r w:rsidR="00E460AA" w:rsidRPr="00A57429">
              <w:rPr>
                <w:b/>
                <w:i/>
                <w:sz w:val="20"/>
                <w:szCs w:val="20"/>
              </w:rPr>
              <w:t>январю–маю</w:t>
            </w:r>
            <w:r w:rsidR="005D5307" w:rsidRPr="00A57429">
              <w:rPr>
                <w:b/>
                <w:i/>
                <w:sz w:val="20"/>
                <w:szCs w:val="20"/>
              </w:rPr>
              <w:br/>
              <w:t>2023</w:t>
            </w:r>
            <w:r w:rsidRPr="00A57429">
              <w:rPr>
                <w:b/>
                <w:i/>
                <w:sz w:val="20"/>
                <w:szCs w:val="20"/>
              </w:rPr>
              <w:t xml:space="preserve"> г.</w:t>
            </w:r>
          </w:p>
        </w:tc>
      </w:tr>
      <w:tr w:rsidR="0062029D" w:rsidRPr="00A57429" w:rsidTr="00627355">
        <w:trPr>
          <w:cantSplit/>
          <w:jc w:val="center"/>
        </w:trPr>
        <w:tc>
          <w:tcPr>
            <w:tcW w:w="3539" w:type="dxa"/>
            <w:vMerge/>
            <w:vAlign w:val="center"/>
          </w:tcPr>
          <w:p w:rsidR="000C3A73" w:rsidRPr="00A57429" w:rsidRDefault="000C3A73" w:rsidP="00AA29B2">
            <w:pPr>
              <w:spacing w:line="240" w:lineRule="exact"/>
              <w:jc w:val="center"/>
              <w:rPr>
                <w:i/>
                <w:sz w:val="20"/>
                <w:szCs w:val="20"/>
              </w:rPr>
            </w:pPr>
          </w:p>
        </w:tc>
        <w:tc>
          <w:tcPr>
            <w:tcW w:w="1418" w:type="dxa"/>
            <w:vAlign w:val="center"/>
          </w:tcPr>
          <w:p w:rsidR="000C3A73" w:rsidRPr="00A57429" w:rsidRDefault="000C3A73" w:rsidP="0047571F">
            <w:pPr>
              <w:spacing w:line="240" w:lineRule="exact"/>
              <w:jc w:val="center"/>
              <w:rPr>
                <w:i/>
                <w:sz w:val="20"/>
                <w:szCs w:val="20"/>
              </w:rPr>
            </w:pPr>
            <w:r w:rsidRPr="00A57429">
              <w:rPr>
                <w:i/>
                <w:sz w:val="20"/>
                <w:szCs w:val="20"/>
              </w:rPr>
              <w:t>рублей</w:t>
            </w:r>
          </w:p>
        </w:tc>
        <w:tc>
          <w:tcPr>
            <w:tcW w:w="1984" w:type="dxa"/>
            <w:vAlign w:val="center"/>
          </w:tcPr>
          <w:p w:rsidR="000C3A73" w:rsidRPr="00A57429" w:rsidRDefault="00296958" w:rsidP="00E460AA">
            <w:pPr>
              <w:spacing w:line="240" w:lineRule="exact"/>
              <w:jc w:val="center"/>
              <w:rPr>
                <w:b/>
                <w:i/>
                <w:sz w:val="20"/>
                <w:szCs w:val="20"/>
              </w:rPr>
            </w:pPr>
            <w:r w:rsidRPr="00A57429">
              <w:rPr>
                <w:i/>
                <w:sz w:val="20"/>
                <w:szCs w:val="20"/>
              </w:rPr>
              <w:t>в % к январю–</w:t>
            </w:r>
            <w:r w:rsidR="00E460AA" w:rsidRPr="00A57429">
              <w:rPr>
                <w:i/>
                <w:sz w:val="20"/>
                <w:szCs w:val="20"/>
              </w:rPr>
              <w:t>маю</w:t>
            </w:r>
            <w:r w:rsidR="00700FF1" w:rsidRPr="00A57429">
              <w:rPr>
                <w:i/>
                <w:sz w:val="20"/>
                <w:szCs w:val="20"/>
              </w:rPr>
              <w:t xml:space="preserve"> </w:t>
            </w:r>
            <w:r w:rsidR="005D5307" w:rsidRPr="00A57429">
              <w:rPr>
                <w:i/>
                <w:sz w:val="20"/>
                <w:szCs w:val="20"/>
              </w:rPr>
              <w:t>2023</w:t>
            </w:r>
            <w:r w:rsidR="000C3A73" w:rsidRPr="00A57429">
              <w:rPr>
                <w:i/>
                <w:sz w:val="20"/>
                <w:szCs w:val="20"/>
              </w:rPr>
              <w:t xml:space="preserve"> г.</w:t>
            </w:r>
          </w:p>
        </w:tc>
        <w:tc>
          <w:tcPr>
            <w:tcW w:w="2835" w:type="dxa"/>
            <w:vMerge/>
            <w:vAlign w:val="center"/>
          </w:tcPr>
          <w:p w:rsidR="000C3A73" w:rsidRPr="00A57429" w:rsidRDefault="000C3A73" w:rsidP="0047571F">
            <w:pPr>
              <w:spacing w:line="240" w:lineRule="exact"/>
              <w:jc w:val="center"/>
              <w:rPr>
                <w:i/>
                <w:sz w:val="20"/>
                <w:szCs w:val="20"/>
              </w:rPr>
            </w:pPr>
          </w:p>
        </w:tc>
      </w:tr>
      <w:tr w:rsidR="0062029D" w:rsidRPr="00A57429" w:rsidTr="00627355">
        <w:trPr>
          <w:jc w:val="center"/>
        </w:trPr>
        <w:tc>
          <w:tcPr>
            <w:tcW w:w="3539" w:type="dxa"/>
            <w:vAlign w:val="bottom"/>
          </w:tcPr>
          <w:p w:rsidR="000C3A73" w:rsidRPr="00A57429" w:rsidRDefault="000C3A73" w:rsidP="00AA29B2">
            <w:pPr>
              <w:spacing w:line="240" w:lineRule="exact"/>
              <w:rPr>
                <w:sz w:val="20"/>
                <w:szCs w:val="20"/>
              </w:rPr>
            </w:pPr>
            <w:r w:rsidRPr="00A57429">
              <w:rPr>
                <w:sz w:val="20"/>
                <w:szCs w:val="20"/>
              </w:rPr>
              <w:t>Республика Дагестан</w:t>
            </w:r>
          </w:p>
        </w:tc>
        <w:tc>
          <w:tcPr>
            <w:tcW w:w="1418" w:type="dxa"/>
            <w:vAlign w:val="bottom"/>
          </w:tcPr>
          <w:p w:rsidR="000C3A73" w:rsidRPr="00A57429" w:rsidRDefault="00E460AA" w:rsidP="00E460AA">
            <w:pPr>
              <w:spacing w:line="240" w:lineRule="exact"/>
              <w:jc w:val="center"/>
              <w:rPr>
                <w:sz w:val="20"/>
                <w:szCs w:val="20"/>
              </w:rPr>
            </w:pPr>
            <w:r w:rsidRPr="00A57429">
              <w:rPr>
                <w:sz w:val="20"/>
                <w:szCs w:val="20"/>
              </w:rPr>
              <w:t>41917,6</w:t>
            </w:r>
          </w:p>
        </w:tc>
        <w:tc>
          <w:tcPr>
            <w:tcW w:w="1984" w:type="dxa"/>
            <w:vAlign w:val="bottom"/>
          </w:tcPr>
          <w:p w:rsidR="000C3A73" w:rsidRPr="00A57429" w:rsidRDefault="00E460AA" w:rsidP="00E460AA">
            <w:pPr>
              <w:spacing w:line="240" w:lineRule="exact"/>
              <w:jc w:val="center"/>
              <w:rPr>
                <w:sz w:val="20"/>
                <w:szCs w:val="20"/>
              </w:rPr>
            </w:pPr>
            <w:r w:rsidRPr="00A57429">
              <w:rPr>
                <w:sz w:val="20"/>
                <w:szCs w:val="20"/>
              </w:rPr>
              <w:t>114,6</w:t>
            </w:r>
          </w:p>
        </w:tc>
        <w:tc>
          <w:tcPr>
            <w:tcW w:w="2835" w:type="dxa"/>
            <w:vAlign w:val="bottom"/>
          </w:tcPr>
          <w:p w:rsidR="000C3A73" w:rsidRPr="00A57429" w:rsidRDefault="00E460AA" w:rsidP="00E460AA">
            <w:pPr>
              <w:spacing w:line="240" w:lineRule="exact"/>
              <w:jc w:val="center"/>
              <w:rPr>
                <w:sz w:val="20"/>
                <w:szCs w:val="20"/>
              </w:rPr>
            </w:pPr>
            <w:r w:rsidRPr="00A57429">
              <w:rPr>
                <w:sz w:val="20"/>
                <w:szCs w:val="20"/>
              </w:rPr>
              <w:t>103,5</w:t>
            </w:r>
          </w:p>
        </w:tc>
      </w:tr>
      <w:tr w:rsidR="0062029D" w:rsidRPr="00A57429" w:rsidTr="00627355">
        <w:trPr>
          <w:jc w:val="center"/>
        </w:trPr>
        <w:tc>
          <w:tcPr>
            <w:tcW w:w="3539" w:type="dxa"/>
            <w:vAlign w:val="bottom"/>
          </w:tcPr>
          <w:p w:rsidR="000C3A73" w:rsidRPr="00A57429" w:rsidRDefault="000C3A73" w:rsidP="00AA29B2">
            <w:pPr>
              <w:spacing w:line="240" w:lineRule="exact"/>
              <w:rPr>
                <w:b/>
                <w:sz w:val="20"/>
                <w:szCs w:val="20"/>
              </w:rPr>
            </w:pPr>
            <w:r w:rsidRPr="00A57429">
              <w:rPr>
                <w:b/>
                <w:sz w:val="20"/>
                <w:szCs w:val="20"/>
              </w:rPr>
              <w:t>Республика Ингушетия</w:t>
            </w:r>
          </w:p>
        </w:tc>
        <w:tc>
          <w:tcPr>
            <w:tcW w:w="1418" w:type="dxa"/>
            <w:vAlign w:val="bottom"/>
          </w:tcPr>
          <w:p w:rsidR="000C3A73" w:rsidRPr="00A57429" w:rsidRDefault="00E460AA" w:rsidP="00E460AA">
            <w:pPr>
              <w:spacing w:line="240" w:lineRule="exact"/>
              <w:jc w:val="center"/>
              <w:rPr>
                <w:b/>
                <w:sz w:val="20"/>
                <w:szCs w:val="20"/>
              </w:rPr>
            </w:pPr>
            <w:r w:rsidRPr="00A57429">
              <w:rPr>
                <w:b/>
                <w:sz w:val="20"/>
                <w:szCs w:val="20"/>
              </w:rPr>
              <w:t>39765,3</w:t>
            </w:r>
          </w:p>
        </w:tc>
        <w:tc>
          <w:tcPr>
            <w:tcW w:w="1984" w:type="dxa"/>
            <w:vAlign w:val="bottom"/>
          </w:tcPr>
          <w:p w:rsidR="000C3A73" w:rsidRPr="00A57429" w:rsidRDefault="00E460AA" w:rsidP="00E460AA">
            <w:pPr>
              <w:spacing w:line="240" w:lineRule="exact"/>
              <w:jc w:val="center"/>
              <w:rPr>
                <w:b/>
                <w:sz w:val="20"/>
                <w:szCs w:val="20"/>
              </w:rPr>
            </w:pPr>
            <w:r w:rsidRPr="00A57429">
              <w:rPr>
                <w:b/>
                <w:sz w:val="20"/>
                <w:szCs w:val="20"/>
              </w:rPr>
              <w:t>111,7</w:t>
            </w:r>
          </w:p>
        </w:tc>
        <w:tc>
          <w:tcPr>
            <w:tcW w:w="2835" w:type="dxa"/>
            <w:vAlign w:val="bottom"/>
          </w:tcPr>
          <w:p w:rsidR="000C3A73" w:rsidRPr="00A57429" w:rsidRDefault="00E460AA" w:rsidP="00E460AA">
            <w:pPr>
              <w:spacing w:line="240" w:lineRule="exact"/>
              <w:jc w:val="center"/>
              <w:rPr>
                <w:b/>
                <w:sz w:val="20"/>
                <w:szCs w:val="20"/>
              </w:rPr>
            </w:pPr>
            <w:r w:rsidRPr="00A57429">
              <w:rPr>
                <w:b/>
                <w:sz w:val="20"/>
                <w:szCs w:val="20"/>
              </w:rPr>
              <w:t>103,6</w:t>
            </w:r>
          </w:p>
        </w:tc>
      </w:tr>
      <w:tr w:rsidR="0062029D" w:rsidRPr="00A57429" w:rsidTr="00627355">
        <w:trPr>
          <w:jc w:val="center"/>
        </w:trPr>
        <w:tc>
          <w:tcPr>
            <w:tcW w:w="3539" w:type="dxa"/>
            <w:vAlign w:val="bottom"/>
          </w:tcPr>
          <w:p w:rsidR="000C3A73" w:rsidRPr="00A57429" w:rsidRDefault="000C3A73" w:rsidP="0062029D">
            <w:pPr>
              <w:spacing w:line="240" w:lineRule="exact"/>
              <w:rPr>
                <w:sz w:val="20"/>
                <w:szCs w:val="20"/>
              </w:rPr>
            </w:pPr>
            <w:r w:rsidRPr="00A57429">
              <w:rPr>
                <w:sz w:val="20"/>
                <w:szCs w:val="20"/>
              </w:rPr>
              <w:t>Кабардино–Балкарская Республика</w:t>
            </w:r>
          </w:p>
        </w:tc>
        <w:tc>
          <w:tcPr>
            <w:tcW w:w="1418" w:type="dxa"/>
            <w:vAlign w:val="bottom"/>
          </w:tcPr>
          <w:p w:rsidR="000C3A73" w:rsidRPr="00A57429" w:rsidRDefault="00E460AA" w:rsidP="00E460AA">
            <w:pPr>
              <w:spacing w:line="240" w:lineRule="exact"/>
              <w:jc w:val="center"/>
              <w:rPr>
                <w:sz w:val="20"/>
                <w:szCs w:val="20"/>
              </w:rPr>
            </w:pPr>
            <w:r w:rsidRPr="00A57429">
              <w:rPr>
                <w:sz w:val="20"/>
                <w:szCs w:val="20"/>
              </w:rPr>
              <w:t>43640,5</w:t>
            </w:r>
          </w:p>
        </w:tc>
        <w:tc>
          <w:tcPr>
            <w:tcW w:w="1984" w:type="dxa"/>
            <w:vAlign w:val="bottom"/>
          </w:tcPr>
          <w:p w:rsidR="000C3A73" w:rsidRPr="00A57429" w:rsidRDefault="00E460AA" w:rsidP="00E460AA">
            <w:pPr>
              <w:spacing w:line="240" w:lineRule="exact"/>
              <w:jc w:val="center"/>
              <w:rPr>
                <w:sz w:val="20"/>
                <w:szCs w:val="20"/>
              </w:rPr>
            </w:pPr>
            <w:r w:rsidRPr="00A57429">
              <w:rPr>
                <w:sz w:val="20"/>
                <w:szCs w:val="20"/>
              </w:rPr>
              <w:t>117,0</w:t>
            </w:r>
          </w:p>
        </w:tc>
        <w:tc>
          <w:tcPr>
            <w:tcW w:w="2835" w:type="dxa"/>
            <w:vAlign w:val="bottom"/>
          </w:tcPr>
          <w:p w:rsidR="000C3A73" w:rsidRPr="00A57429" w:rsidRDefault="00E460AA" w:rsidP="00E460AA">
            <w:pPr>
              <w:spacing w:line="240" w:lineRule="exact"/>
              <w:jc w:val="center"/>
              <w:rPr>
                <w:sz w:val="20"/>
                <w:szCs w:val="20"/>
              </w:rPr>
            </w:pPr>
            <w:r w:rsidRPr="00A57429">
              <w:rPr>
                <w:sz w:val="20"/>
                <w:szCs w:val="20"/>
              </w:rPr>
              <w:t>109,6</w:t>
            </w:r>
          </w:p>
        </w:tc>
      </w:tr>
      <w:tr w:rsidR="0062029D" w:rsidRPr="00A57429" w:rsidTr="00627355">
        <w:trPr>
          <w:jc w:val="center"/>
        </w:trPr>
        <w:tc>
          <w:tcPr>
            <w:tcW w:w="3539" w:type="dxa"/>
            <w:vAlign w:val="bottom"/>
          </w:tcPr>
          <w:p w:rsidR="000C3A73" w:rsidRPr="00A57429" w:rsidRDefault="000C3A73" w:rsidP="0062029D">
            <w:pPr>
              <w:spacing w:line="240" w:lineRule="exact"/>
              <w:rPr>
                <w:sz w:val="20"/>
                <w:szCs w:val="20"/>
              </w:rPr>
            </w:pPr>
            <w:r w:rsidRPr="00A57429">
              <w:rPr>
                <w:sz w:val="20"/>
                <w:szCs w:val="20"/>
              </w:rPr>
              <w:t>Карачаево–Черкесская Республика</w:t>
            </w:r>
          </w:p>
        </w:tc>
        <w:tc>
          <w:tcPr>
            <w:tcW w:w="1418" w:type="dxa"/>
            <w:vAlign w:val="bottom"/>
          </w:tcPr>
          <w:p w:rsidR="000C3A73" w:rsidRPr="00A57429" w:rsidRDefault="00E460AA" w:rsidP="00E460AA">
            <w:pPr>
              <w:spacing w:line="240" w:lineRule="exact"/>
              <w:jc w:val="center"/>
              <w:rPr>
                <w:sz w:val="20"/>
                <w:szCs w:val="20"/>
              </w:rPr>
            </w:pPr>
            <w:r w:rsidRPr="00A57429">
              <w:rPr>
                <w:sz w:val="20"/>
                <w:szCs w:val="20"/>
              </w:rPr>
              <w:t>44591,2</w:t>
            </w:r>
          </w:p>
        </w:tc>
        <w:tc>
          <w:tcPr>
            <w:tcW w:w="1984" w:type="dxa"/>
            <w:vAlign w:val="bottom"/>
          </w:tcPr>
          <w:p w:rsidR="000C3A73" w:rsidRPr="00A57429" w:rsidRDefault="00E460AA" w:rsidP="00E460AA">
            <w:pPr>
              <w:spacing w:line="240" w:lineRule="exact"/>
              <w:jc w:val="center"/>
              <w:rPr>
                <w:sz w:val="20"/>
                <w:szCs w:val="20"/>
              </w:rPr>
            </w:pPr>
            <w:r w:rsidRPr="00A57429">
              <w:rPr>
                <w:sz w:val="20"/>
                <w:szCs w:val="20"/>
              </w:rPr>
              <w:t>118,8</w:t>
            </w:r>
          </w:p>
        </w:tc>
        <w:tc>
          <w:tcPr>
            <w:tcW w:w="2835" w:type="dxa"/>
            <w:vAlign w:val="bottom"/>
          </w:tcPr>
          <w:p w:rsidR="000C3A73" w:rsidRPr="00A57429" w:rsidRDefault="00E460AA" w:rsidP="00E460AA">
            <w:pPr>
              <w:spacing w:line="240" w:lineRule="exact"/>
              <w:jc w:val="center"/>
              <w:rPr>
                <w:sz w:val="20"/>
                <w:szCs w:val="20"/>
              </w:rPr>
            </w:pPr>
            <w:r w:rsidRPr="00A57429">
              <w:rPr>
                <w:sz w:val="20"/>
                <w:szCs w:val="20"/>
              </w:rPr>
              <w:t>110,7</w:t>
            </w:r>
          </w:p>
        </w:tc>
      </w:tr>
      <w:tr w:rsidR="0062029D" w:rsidRPr="00A57429" w:rsidTr="00627355">
        <w:trPr>
          <w:jc w:val="center"/>
        </w:trPr>
        <w:tc>
          <w:tcPr>
            <w:tcW w:w="3539" w:type="dxa"/>
            <w:vAlign w:val="bottom"/>
          </w:tcPr>
          <w:p w:rsidR="000C3A73" w:rsidRPr="00A57429" w:rsidRDefault="000C3A73" w:rsidP="0062029D">
            <w:pPr>
              <w:spacing w:line="240" w:lineRule="exact"/>
              <w:rPr>
                <w:sz w:val="20"/>
                <w:szCs w:val="20"/>
                <w:vertAlign w:val="superscript"/>
              </w:rPr>
            </w:pPr>
            <w:r w:rsidRPr="00A57429">
              <w:rPr>
                <w:sz w:val="20"/>
                <w:szCs w:val="20"/>
              </w:rPr>
              <w:t>Республика Северная Осетия–Алания</w:t>
            </w:r>
          </w:p>
        </w:tc>
        <w:tc>
          <w:tcPr>
            <w:tcW w:w="1418" w:type="dxa"/>
            <w:vAlign w:val="bottom"/>
          </w:tcPr>
          <w:p w:rsidR="000C3A73" w:rsidRPr="00A57429" w:rsidRDefault="00E460AA" w:rsidP="00E460AA">
            <w:pPr>
              <w:spacing w:line="240" w:lineRule="exact"/>
              <w:jc w:val="center"/>
              <w:rPr>
                <w:sz w:val="20"/>
                <w:szCs w:val="20"/>
              </w:rPr>
            </w:pPr>
            <w:r w:rsidRPr="00A57429">
              <w:rPr>
                <w:sz w:val="20"/>
                <w:szCs w:val="20"/>
              </w:rPr>
              <w:t>44602,7</w:t>
            </w:r>
          </w:p>
        </w:tc>
        <w:tc>
          <w:tcPr>
            <w:tcW w:w="1984" w:type="dxa"/>
            <w:vAlign w:val="bottom"/>
          </w:tcPr>
          <w:p w:rsidR="000C3A73" w:rsidRPr="00A57429" w:rsidRDefault="00E460AA" w:rsidP="00E460AA">
            <w:pPr>
              <w:spacing w:line="240" w:lineRule="exact"/>
              <w:jc w:val="center"/>
              <w:rPr>
                <w:sz w:val="20"/>
                <w:szCs w:val="20"/>
              </w:rPr>
            </w:pPr>
            <w:r w:rsidRPr="00A57429">
              <w:rPr>
                <w:sz w:val="20"/>
                <w:szCs w:val="20"/>
              </w:rPr>
              <w:t>116,1</w:t>
            </w:r>
          </w:p>
        </w:tc>
        <w:tc>
          <w:tcPr>
            <w:tcW w:w="2835" w:type="dxa"/>
            <w:vAlign w:val="bottom"/>
          </w:tcPr>
          <w:p w:rsidR="000C3A73" w:rsidRPr="00A57429" w:rsidRDefault="00E460AA" w:rsidP="00E460AA">
            <w:pPr>
              <w:spacing w:line="240" w:lineRule="exact"/>
              <w:jc w:val="center"/>
              <w:rPr>
                <w:sz w:val="20"/>
                <w:szCs w:val="20"/>
              </w:rPr>
            </w:pPr>
            <w:r w:rsidRPr="00A57429">
              <w:rPr>
                <w:sz w:val="20"/>
                <w:szCs w:val="20"/>
              </w:rPr>
              <w:t>107,8</w:t>
            </w:r>
          </w:p>
        </w:tc>
      </w:tr>
      <w:tr w:rsidR="0062029D" w:rsidRPr="00A57429" w:rsidTr="00627355">
        <w:trPr>
          <w:jc w:val="center"/>
        </w:trPr>
        <w:tc>
          <w:tcPr>
            <w:tcW w:w="3539" w:type="dxa"/>
            <w:vAlign w:val="bottom"/>
          </w:tcPr>
          <w:p w:rsidR="000C3A73" w:rsidRPr="00A57429" w:rsidRDefault="000C3A73" w:rsidP="00AA29B2">
            <w:pPr>
              <w:spacing w:line="240" w:lineRule="exact"/>
              <w:rPr>
                <w:sz w:val="20"/>
                <w:szCs w:val="20"/>
              </w:rPr>
            </w:pPr>
            <w:r w:rsidRPr="00A57429">
              <w:rPr>
                <w:sz w:val="20"/>
                <w:szCs w:val="20"/>
              </w:rPr>
              <w:t>Чеченская Республика</w:t>
            </w:r>
          </w:p>
        </w:tc>
        <w:tc>
          <w:tcPr>
            <w:tcW w:w="1418" w:type="dxa"/>
            <w:vAlign w:val="bottom"/>
          </w:tcPr>
          <w:p w:rsidR="000C3A73" w:rsidRPr="00A57429" w:rsidRDefault="00E460AA" w:rsidP="00E460AA">
            <w:pPr>
              <w:spacing w:line="240" w:lineRule="exact"/>
              <w:jc w:val="center"/>
              <w:rPr>
                <w:sz w:val="20"/>
                <w:szCs w:val="20"/>
              </w:rPr>
            </w:pPr>
            <w:r w:rsidRPr="00A57429">
              <w:rPr>
                <w:sz w:val="20"/>
                <w:szCs w:val="20"/>
              </w:rPr>
              <w:t>39971,1</w:t>
            </w:r>
          </w:p>
        </w:tc>
        <w:tc>
          <w:tcPr>
            <w:tcW w:w="1984" w:type="dxa"/>
            <w:vAlign w:val="bottom"/>
          </w:tcPr>
          <w:p w:rsidR="000C3A73" w:rsidRPr="00A57429" w:rsidRDefault="00E460AA" w:rsidP="00E460AA">
            <w:pPr>
              <w:spacing w:line="240" w:lineRule="exact"/>
              <w:jc w:val="center"/>
              <w:rPr>
                <w:sz w:val="20"/>
                <w:szCs w:val="20"/>
              </w:rPr>
            </w:pPr>
            <w:r w:rsidRPr="00A57429">
              <w:rPr>
                <w:sz w:val="20"/>
                <w:szCs w:val="20"/>
              </w:rPr>
              <w:t>111,6</w:t>
            </w:r>
          </w:p>
        </w:tc>
        <w:tc>
          <w:tcPr>
            <w:tcW w:w="2835" w:type="dxa"/>
            <w:vAlign w:val="bottom"/>
          </w:tcPr>
          <w:p w:rsidR="000C3A73" w:rsidRPr="00A57429" w:rsidRDefault="00E460AA" w:rsidP="00E460AA">
            <w:pPr>
              <w:spacing w:line="240" w:lineRule="exact"/>
              <w:jc w:val="center"/>
              <w:rPr>
                <w:sz w:val="20"/>
                <w:szCs w:val="20"/>
              </w:rPr>
            </w:pPr>
            <w:r w:rsidRPr="00A57429">
              <w:rPr>
                <w:sz w:val="20"/>
                <w:szCs w:val="20"/>
              </w:rPr>
              <w:t>105,8</w:t>
            </w:r>
          </w:p>
        </w:tc>
      </w:tr>
      <w:tr w:rsidR="0062029D" w:rsidRPr="00A57429" w:rsidTr="00627355">
        <w:trPr>
          <w:jc w:val="center"/>
        </w:trPr>
        <w:tc>
          <w:tcPr>
            <w:tcW w:w="3539" w:type="dxa"/>
            <w:vAlign w:val="bottom"/>
          </w:tcPr>
          <w:p w:rsidR="000C3A73" w:rsidRPr="00A57429" w:rsidRDefault="000C3A73" w:rsidP="00AA29B2">
            <w:pPr>
              <w:spacing w:line="240" w:lineRule="exact"/>
              <w:rPr>
                <w:sz w:val="20"/>
                <w:szCs w:val="20"/>
              </w:rPr>
            </w:pPr>
            <w:r w:rsidRPr="00A57429">
              <w:rPr>
                <w:sz w:val="20"/>
                <w:szCs w:val="20"/>
              </w:rPr>
              <w:t>Ставропольский край</w:t>
            </w:r>
          </w:p>
        </w:tc>
        <w:tc>
          <w:tcPr>
            <w:tcW w:w="1418" w:type="dxa"/>
            <w:vAlign w:val="bottom"/>
          </w:tcPr>
          <w:p w:rsidR="000C3A73" w:rsidRPr="00A57429" w:rsidRDefault="00E460AA" w:rsidP="00E460AA">
            <w:pPr>
              <w:spacing w:line="240" w:lineRule="exact"/>
              <w:jc w:val="center"/>
              <w:rPr>
                <w:sz w:val="20"/>
                <w:szCs w:val="20"/>
              </w:rPr>
            </w:pPr>
            <w:r w:rsidRPr="00A57429">
              <w:rPr>
                <w:sz w:val="20"/>
                <w:szCs w:val="20"/>
              </w:rPr>
              <w:t>53341,1</w:t>
            </w:r>
          </w:p>
        </w:tc>
        <w:tc>
          <w:tcPr>
            <w:tcW w:w="1984" w:type="dxa"/>
            <w:vAlign w:val="bottom"/>
          </w:tcPr>
          <w:p w:rsidR="000C3A73" w:rsidRPr="00A57429" w:rsidRDefault="00E460AA" w:rsidP="00E460AA">
            <w:pPr>
              <w:spacing w:line="240" w:lineRule="exact"/>
              <w:jc w:val="center"/>
              <w:rPr>
                <w:sz w:val="20"/>
                <w:szCs w:val="20"/>
              </w:rPr>
            </w:pPr>
            <w:r w:rsidRPr="00A57429">
              <w:rPr>
                <w:sz w:val="20"/>
                <w:szCs w:val="20"/>
              </w:rPr>
              <w:t>121,1</w:t>
            </w:r>
          </w:p>
        </w:tc>
        <w:tc>
          <w:tcPr>
            <w:tcW w:w="2835" w:type="dxa"/>
            <w:vAlign w:val="bottom"/>
          </w:tcPr>
          <w:p w:rsidR="000C3A73" w:rsidRPr="00A57429" w:rsidRDefault="00E460AA" w:rsidP="00E460AA">
            <w:pPr>
              <w:spacing w:line="240" w:lineRule="exact"/>
              <w:jc w:val="center"/>
              <w:rPr>
                <w:sz w:val="20"/>
                <w:szCs w:val="20"/>
              </w:rPr>
            </w:pPr>
            <w:r w:rsidRPr="00A57429">
              <w:rPr>
                <w:sz w:val="20"/>
                <w:szCs w:val="20"/>
              </w:rPr>
              <w:t>112,1</w:t>
            </w:r>
          </w:p>
        </w:tc>
      </w:tr>
    </w:tbl>
    <w:p w:rsidR="00E57E1F" w:rsidRPr="00114682" w:rsidRDefault="00E57E1F" w:rsidP="00CB0D38">
      <w:pPr>
        <w:ind w:firstLine="709"/>
        <w:jc w:val="both"/>
        <w:rPr>
          <w:sz w:val="28"/>
          <w:szCs w:val="28"/>
        </w:rPr>
      </w:pPr>
    </w:p>
    <w:p w:rsidR="00EC6E3F" w:rsidRPr="00991DBA" w:rsidRDefault="00EC6E3F" w:rsidP="00627355">
      <w:pPr>
        <w:shd w:val="clear" w:color="auto" w:fill="000099"/>
        <w:jc w:val="center"/>
        <w:rPr>
          <w:b/>
          <w:bCs/>
          <w:sz w:val="28"/>
          <w:szCs w:val="28"/>
        </w:rPr>
      </w:pPr>
      <w:r w:rsidRPr="00991DBA">
        <w:rPr>
          <w:b/>
          <w:bCs/>
          <w:sz w:val="28"/>
          <w:szCs w:val="28"/>
        </w:rPr>
        <w:t>Рынок труда</w:t>
      </w:r>
    </w:p>
    <w:p w:rsidR="00E6603D" w:rsidRPr="00A57429" w:rsidRDefault="00E6603D" w:rsidP="00E6603D">
      <w:pPr>
        <w:ind w:firstLine="567"/>
        <w:jc w:val="both"/>
        <w:rPr>
          <w:sz w:val="28"/>
          <w:szCs w:val="28"/>
        </w:rPr>
      </w:pPr>
      <w:r w:rsidRPr="00A57429">
        <w:rPr>
          <w:sz w:val="28"/>
          <w:szCs w:val="28"/>
        </w:rPr>
        <w:t xml:space="preserve">Численность граждан, зарегистрированных в органах службы занятости населения в качестве ищущих работу, на 01.07.2024 составила  24463 чел., из них признано безработными 24106  чел., что на 2190 чел. меньше чем в 2023 году (26296 чел.). Так, если на 1 июля 2024 г. уровень регистрируемой безработицы составил 8,6 %, то в аналогичном периоде 2023 г. он составлял 9,5 %. </w:t>
      </w:r>
    </w:p>
    <w:p w:rsidR="00E6603D" w:rsidRPr="00A57429" w:rsidRDefault="00E6603D" w:rsidP="00E6603D">
      <w:pPr>
        <w:ind w:firstLine="567"/>
        <w:jc w:val="both"/>
        <w:rPr>
          <w:sz w:val="28"/>
          <w:szCs w:val="28"/>
        </w:rPr>
      </w:pPr>
      <w:r w:rsidRPr="00A57429">
        <w:rPr>
          <w:sz w:val="28"/>
          <w:szCs w:val="28"/>
        </w:rPr>
        <w:t>Таким образом, снижение уровня регистрируемой безработицы по сравнению с 2023 годом составило 0,9 %.</w:t>
      </w:r>
    </w:p>
    <w:p w:rsidR="00E6603D" w:rsidRPr="00A57429" w:rsidRDefault="00E6603D" w:rsidP="00E6603D">
      <w:pPr>
        <w:ind w:firstLine="567"/>
        <w:jc w:val="both"/>
        <w:rPr>
          <w:sz w:val="28"/>
          <w:szCs w:val="28"/>
        </w:rPr>
      </w:pPr>
      <w:r w:rsidRPr="00A57429">
        <w:rPr>
          <w:sz w:val="28"/>
          <w:szCs w:val="28"/>
        </w:rPr>
        <w:t>Одной из главных причин сохраняющегося в республике высокого уровня безработицы по-прежнему остается дефицит вакантных рабочих мест и связанные с этим низкие возможности по трудоустройству безработных граждан на постоянную работу.</w:t>
      </w:r>
    </w:p>
    <w:p w:rsidR="00E6603D" w:rsidRPr="00A57429" w:rsidRDefault="00E6603D" w:rsidP="00E6603D">
      <w:pPr>
        <w:ind w:firstLine="567"/>
        <w:jc w:val="both"/>
        <w:rPr>
          <w:sz w:val="28"/>
          <w:szCs w:val="28"/>
        </w:rPr>
      </w:pPr>
      <w:r w:rsidRPr="00A57429">
        <w:rPr>
          <w:sz w:val="28"/>
          <w:szCs w:val="28"/>
        </w:rPr>
        <w:t>Количество вакансий, заявленных работодателями, на 01.07.2024 составило 306 ед., в связи с чем коэффициент напряженности на рынке труда составил 80 чел. на одно вакантное рабочее место.</w:t>
      </w:r>
    </w:p>
    <w:p w:rsidR="00E6603D" w:rsidRPr="00A57429" w:rsidRDefault="00E6603D" w:rsidP="00E6603D">
      <w:pPr>
        <w:ind w:firstLine="708"/>
        <w:jc w:val="both"/>
        <w:rPr>
          <w:sz w:val="28"/>
          <w:szCs w:val="28"/>
        </w:rPr>
      </w:pPr>
      <w:r w:rsidRPr="00A57429">
        <w:rPr>
          <w:sz w:val="28"/>
          <w:szCs w:val="28"/>
        </w:rPr>
        <w:t>Государственных услуг за январь - июнь 2024 года предоставлено 4359 гражданам, из них по содействию в поиске подходящей работы обратилось 3616 чел.   На 01.07.2024 трудоустроено 789 безработных граждан на вакантные рабочие места.</w:t>
      </w:r>
    </w:p>
    <w:p w:rsidR="00C43CEA" w:rsidRPr="00A57429" w:rsidRDefault="00C43CEA" w:rsidP="00CB0D38">
      <w:pPr>
        <w:ind w:firstLine="709"/>
        <w:jc w:val="both"/>
        <w:rPr>
          <w:sz w:val="16"/>
          <w:szCs w:val="16"/>
        </w:rPr>
      </w:pPr>
    </w:p>
    <w:p w:rsidR="00DD751B" w:rsidRPr="00A57429" w:rsidRDefault="00DD751B" w:rsidP="00DD751B">
      <w:pPr>
        <w:tabs>
          <w:tab w:val="right" w:pos="0"/>
          <w:tab w:val="left" w:pos="5535"/>
        </w:tabs>
        <w:ind w:firstLine="567"/>
        <w:jc w:val="both"/>
        <w:rPr>
          <w:sz w:val="28"/>
          <w:szCs w:val="28"/>
        </w:rPr>
      </w:pPr>
      <w:r w:rsidRPr="00A57429">
        <w:rPr>
          <w:sz w:val="28"/>
          <w:szCs w:val="28"/>
        </w:rPr>
        <w:t xml:space="preserve">                             Рынок труда и доходы населения</w:t>
      </w:r>
    </w:p>
    <w:p w:rsidR="00DD751B" w:rsidRPr="00A57429" w:rsidRDefault="00DD751B" w:rsidP="00DD751B">
      <w:pPr>
        <w:tabs>
          <w:tab w:val="right" w:pos="0"/>
          <w:tab w:val="left" w:pos="5535"/>
        </w:tabs>
        <w:ind w:firstLine="567"/>
        <w:jc w:val="center"/>
        <w:rPr>
          <w:sz w:val="28"/>
          <w:szCs w:val="28"/>
        </w:rPr>
      </w:pPr>
      <w:r w:rsidRPr="00A57429">
        <w:rPr>
          <w:sz w:val="28"/>
          <w:szCs w:val="28"/>
        </w:rPr>
        <w:t xml:space="preserve">                                                                            </w:t>
      </w:r>
      <w:r w:rsidR="000B5C76" w:rsidRPr="00A57429">
        <w:rPr>
          <w:sz w:val="28"/>
          <w:szCs w:val="28"/>
        </w:rPr>
        <w:t xml:space="preserve">                        на 01.07</w:t>
      </w:r>
      <w:r w:rsidRPr="00A57429">
        <w:rPr>
          <w:sz w:val="28"/>
          <w:szCs w:val="28"/>
        </w:rPr>
        <w:t>.2024</w:t>
      </w:r>
    </w:p>
    <w:tbl>
      <w:tblPr>
        <w:tblStyle w:val="afff6"/>
        <w:tblW w:w="9781" w:type="dxa"/>
        <w:tblInd w:w="-147" w:type="dxa"/>
        <w:tblLook w:val="04A0" w:firstRow="1" w:lastRow="0" w:firstColumn="1" w:lastColumn="0" w:noHBand="0" w:noVBand="1"/>
      </w:tblPr>
      <w:tblGrid>
        <w:gridCol w:w="993"/>
        <w:gridCol w:w="3402"/>
        <w:gridCol w:w="2126"/>
        <w:gridCol w:w="1134"/>
        <w:gridCol w:w="1134"/>
        <w:gridCol w:w="992"/>
      </w:tblGrid>
      <w:tr w:rsidR="00DD751B" w:rsidRPr="00A57429" w:rsidTr="00B43772">
        <w:trPr>
          <w:trHeight w:val="375"/>
        </w:trPr>
        <w:tc>
          <w:tcPr>
            <w:tcW w:w="993" w:type="dxa"/>
            <w:vMerge w:val="restart"/>
          </w:tcPr>
          <w:p w:rsidR="00DD751B" w:rsidRPr="00A57429" w:rsidRDefault="00DD751B" w:rsidP="00DD751B">
            <w:r w:rsidRPr="00A57429">
              <w:t>№ п/п</w:t>
            </w:r>
          </w:p>
        </w:tc>
        <w:tc>
          <w:tcPr>
            <w:tcW w:w="3402" w:type="dxa"/>
            <w:vMerge w:val="restart"/>
          </w:tcPr>
          <w:p w:rsidR="00DD751B" w:rsidRPr="00A57429" w:rsidRDefault="00DD751B" w:rsidP="00DD751B">
            <w:pPr>
              <w:jc w:val="center"/>
              <w:rPr>
                <w:vertAlign w:val="superscript"/>
              </w:rPr>
            </w:pPr>
            <w:r w:rsidRPr="00A57429">
              <w:t xml:space="preserve">Показатели </w:t>
            </w:r>
            <w:r w:rsidRPr="00A57429">
              <w:rPr>
                <w:vertAlign w:val="superscript"/>
              </w:rPr>
              <w:t>ххх</w:t>
            </w:r>
          </w:p>
        </w:tc>
        <w:tc>
          <w:tcPr>
            <w:tcW w:w="2126" w:type="dxa"/>
            <w:vMerge w:val="restart"/>
          </w:tcPr>
          <w:p w:rsidR="00DD751B" w:rsidRPr="00A57429" w:rsidRDefault="00DD751B" w:rsidP="00DD751B">
            <w:pPr>
              <w:jc w:val="center"/>
            </w:pPr>
            <w:r w:rsidRPr="00A57429">
              <w:t>Единица измерения</w:t>
            </w:r>
          </w:p>
        </w:tc>
        <w:tc>
          <w:tcPr>
            <w:tcW w:w="3260" w:type="dxa"/>
            <w:gridSpan w:val="3"/>
          </w:tcPr>
          <w:p w:rsidR="00DD751B" w:rsidRPr="00A57429" w:rsidRDefault="00DD751B" w:rsidP="00DD751B">
            <w:pPr>
              <w:jc w:val="center"/>
            </w:pPr>
            <w:r w:rsidRPr="00A57429">
              <w:t>Отчетный период</w:t>
            </w:r>
          </w:p>
        </w:tc>
      </w:tr>
      <w:tr w:rsidR="00DD751B" w:rsidRPr="00A57429" w:rsidTr="00B43772">
        <w:trPr>
          <w:trHeight w:val="322"/>
        </w:trPr>
        <w:tc>
          <w:tcPr>
            <w:tcW w:w="993" w:type="dxa"/>
            <w:vMerge/>
          </w:tcPr>
          <w:p w:rsidR="00DD751B" w:rsidRPr="00A57429" w:rsidRDefault="00DD751B" w:rsidP="00DD751B"/>
        </w:tc>
        <w:tc>
          <w:tcPr>
            <w:tcW w:w="3402" w:type="dxa"/>
            <w:vMerge/>
          </w:tcPr>
          <w:p w:rsidR="00DD751B" w:rsidRPr="00A57429" w:rsidRDefault="00DD751B" w:rsidP="00DD751B">
            <w:pPr>
              <w:jc w:val="center"/>
            </w:pPr>
          </w:p>
        </w:tc>
        <w:tc>
          <w:tcPr>
            <w:tcW w:w="2126" w:type="dxa"/>
            <w:vMerge/>
          </w:tcPr>
          <w:p w:rsidR="00DD751B" w:rsidRPr="00A57429" w:rsidRDefault="00DD751B" w:rsidP="00DD751B">
            <w:pPr>
              <w:jc w:val="center"/>
            </w:pPr>
          </w:p>
        </w:tc>
        <w:tc>
          <w:tcPr>
            <w:tcW w:w="1134" w:type="dxa"/>
          </w:tcPr>
          <w:p w:rsidR="00DD751B" w:rsidRPr="00A57429" w:rsidRDefault="00DD751B" w:rsidP="00DD751B">
            <w:pPr>
              <w:jc w:val="center"/>
            </w:pPr>
            <w:r w:rsidRPr="00A57429">
              <w:t>РИ</w:t>
            </w:r>
          </w:p>
        </w:tc>
        <w:tc>
          <w:tcPr>
            <w:tcW w:w="1134" w:type="dxa"/>
          </w:tcPr>
          <w:p w:rsidR="00DD751B" w:rsidRPr="00A57429" w:rsidRDefault="00DD751B" w:rsidP="00DD751B">
            <w:pPr>
              <w:jc w:val="center"/>
            </w:pPr>
            <w:r w:rsidRPr="00A57429">
              <w:t>СКФО</w:t>
            </w:r>
          </w:p>
        </w:tc>
        <w:tc>
          <w:tcPr>
            <w:tcW w:w="992" w:type="dxa"/>
          </w:tcPr>
          <w:p w:rsidR="00DD751B" w:rsidRPr="00A57429" w:rsidRDefault="00DD751B" w:rsidP="00DD751B">
            <w:pPr>
              <w:jc w:val="center"/>
            </w:pPr>
            <w:r w:rsidRPr="00A57429">
              <w:t>РФ</w:t>
            </w:r>
          </w:p>
        </w:tc>
      </w:tr>
      <w:tr w:rsidR="00E6603D" w:rsidRPr="00A57429" w:rsidTr="0032621F">
        <w:trPr>
          <w:trHeight w:val="1127"/>
        </w:trPr>
        <w:tc>
          <w:tcPr>
            <w:tcW w:w="993" w:type="dxa"/>
          </w:tcPr>
          <w:p w:rsidR="00E6603D" w:rsidRPr="00A57429" w:rsidRDefault="00E6603D" w:rsidP="00E6603D">
            <w:pPr>
              <w:rPr>
                <w:sz w:val="28"/>
                <w:szCs w:val="28"/>
              </w:rPr>
            </w:pPr>
            <w:r w:rsidRPr="00A57429">
              <w:rPr>
                <w:sz w:val="28"/>
                <w:szCs w:val="28"/>
              </w:rPr>
              <w:t>1</w:t>
            </w:r>
          </w:p>
        </w:tc>
        <w:tc>
          <w:tcPr>
            <w:tcW w:w="3402" w:type="dxa"/>
          </w:tcPr>
          <w:p w:rsidR="00E6603D" w:rsidRPr="00A57429" w:rsidRDefault="00E6603D" w:rsidP="00E6603D">
            <w:r w:rsidRPr="00A57429">
              <w:t>Уровень регистрируемой безработицы</w:t>
            </w:r>
          </w:p>
        </w:tc>
        <w:tc>
          <w:tcPr>
            <w:tcW w:w="2126" w:type="dxa"/>
          </w:tcPr>
          <w:p w:rsidR="00E6603D" w:rsidRPr="00A57429" w:rsidRDefault="00E6603D" w:rsidP="00E6603D">
            <w:r w:rsidRPr="00A57429">
              <w:t>% от численности экономически активного населения</w:t>
            </w:r>
          </w:p>
        </w:tc>
        <w:tc>
          <w:tcPr>
            <w:tcW w:w="1134" w:type="dxa"/>
          </w:tcPr>
          <w:p w:rsidR="00E6603D" w:rsidRPr="00A57429" w:rsidRDefault="00E6603D" w:rsidP="00E6603D">
            <w:pPr>
              <w:jc w:val="center"/>
            </w:pPr>
            <w:r w:rsidRPr="00A57429">
              <w:t>8,6 %</w:t>
            </w:r>
          </w:p>
        </w:tc>
        <w:tc>
          <w:tcPr>
            <w:tcW w:w="1134" w:type="dxa"/>
          </w:tcPr>
          <w:p w:rsidR="00E6603D" w:rsidRPr="00A57429" w:rsidRDefault="00E6603D" w:rsidP="00E6603D"/>
        </w:tc>
        <w:tc>
          <w:tcPr>
            <w:tcW w:w="992" w:type="dxa"/>
          </w:tcPr>
          <w:p w:rsidR="00E6603D" w:rsidRPr="00A57429" w:rsidRDefault="00E6603D" w:rsidP="00E6603D">
            <w:pPr>
              <w:rPr>
                <w:sz w:val="28"/>
                <w:szCs w:val="28"/>
              </w:rPr>
            </w:pPr>
          </w:p>
        </w:tc>
      </w:tr>
      <w:tr w:rsidR="00E6603D" w:rsidRPr="00A57429" w:rsidTr="00B43772">
        <w:trPr>
          <w:trHeight w:val="435"/>
        </w:trPr>
        <w:tc>
          <w:tcPr>
            <w:tcW w:w="993" w:type="dxa"/>
            <w:vMerge w:val="restart"/>
          </w:tcPr>
          <w:p w:rsidR="00E6603D" w:rsidRPr="00A57429" w:rsidRDefault="00E6603D" w:rsidP="00E6603D">
            <w:pPr>
              <w:rPr>
                <w:sz w:val="28"/>
                <w:szCs w:val="28"/>
              </w:rPr>
            </w:pPr>
            <w:r w:rsidRPr="00A57429">
              <w:rPr>
                <w:sz w:val="28"/>
                <w:szCs w:val="28"/>
              </w:rPr>
              <w:lastRenderedPageBreak/>
              <w:t>2</w:t>
            </w:r>
          </w:p>
        </w:tc>
        <w:tc>
          <w:tcPr>
            <w:tcW w:w="3402" w:type="dxa"/>
            <w:vMerge w:val="restart"/>
          </w:tcPr>
          <w:p w:rsidR="00E6603D" w:rsidRPr="00A57429" w:rsidRDefault="00E6603D" w:rsidP="00E6603D">
            <w:r w:rsidRPr="00A57429">
              <w:t>Численность официально зарегистрированных безработных</w:t>
            </w:r>
          </w:p>
        </w:tc>
        <w:tc>
          <w:tcPr>
            <w:tcW w:w="2126" w:type="dxa"/>
          </w:tcPr>
          <w:p w:rsidR="00E6603D" w:rsidRPr="00A57429" w:rsidRDefault="00E6603D" w:rsidP="00E6603D">
            <w:r w:rsidRPr="00A57429">
              <w:t>Тыс. чел</w:t>
            </w:r>
          </w:p>
        </w:tc>
        <w:tc>
          <w:tcPr>
            <w:tcW w:w="1134" w:type="dxa"/>
          </w:tcPr>
          <w:p w:rsidR="00E6603D" w:rsidRPr="00A57429" w:rsidRDefault="00E6603D" w:rsidP="00E6603D">
            <w:pPr>
              <w:jc w:val="center"/>
            </w:pPr>
            <w:r w:rsidRPr="00A57429">
              <w:t>24106</w:t>
            </w:r>
          </w:p>
        </w:tc>
        <w:tc>
          <w:tcPr>
            <w:tcW w:w="1134" w:type="dxa"/>
          </w:tcPr>
          <w:p w:rsidR="00E6603D" w:rsidRPr="00A57429" w:rsidRDefault="00E6603D" w:rsidP="00E6603D"/>
        </w:tc>
        <w:tc>
          <w:tcPr>
            <w:tcW w:w="992" w:type="dxa"/>
          </w:tcPr>
          <w:p w:rsidR="00E6603D" w:rsidRPr="00A57429" w:rsidRDefault="00E6603D" w:rsidP="00E6603D">
            <w:pPr>
              <w:rPr>
                <w:sz w:val="28"/>
                <w:szCs w:val="28"/>
              </w:rPr>
            </w:pPr>
          </w:p>
        </w:tc>
      </w:tr>
      <w:tr w:rsidR="00E6603D" w:rsidRPr="00A57429" w:rsidTr="00B43772">
        <w:trPr>
          <w:trHeight w:val="375"/>
        </w:trPr>
        <w:tc>
          <w:tcPr>
            <w:tcW w:w="993" w:type="dxa"/>
            <w:vMerge/>
          </w:tcPr>
          <w:p w:rsidR="00E6603D" w:rsidRPr="00A57429" w:rsidRDefault="00E6603D" w:rsidP="00E6603D">
            <w:pPr>
              <w:rPr>
                <w:sz w:val="28"/>
                <w:szCs w:val="28"/>
              </w:rPr>
            </w:pPr>
          </w:p>
        </w:tc>
        <w:tc>
          <w:tcPr>
            <w:tcW w:w="3402" w:type="dxa"/>
            <w:vMerge/>
          </w:tcPr>
          <w:p w:rsidR="00E6603D" w:rsidRPr="00A57429" w:rsidRDefault="00E6603D" w:rsidP="00E6603D"/>
        </w:tc>
        <w:tc>
          <w:tcPr>
            <w:tcW w:w="2126" w:type="dxa"/>
          </w:tcPr>
          <w:p w:rsidR="00E6603D" w:rsidRPr="00A57429" w:rsidRDefault="00E6603D" w:rsidP="00E6603D">
            <w:r w:rsidRPr="00A57429">
              <w:t>% к соотв. периоду пред. года</w:t>
            </w:r>
          </w:p>
        </w:tc>
        <w:tc>
          <w:tcPr>
            <w:tcW w:w="1134" w:type="dxa"/>
          </w:tcPr>
          <w:p w:rsidR="00E6603D" w:rsidRPr="00A57429" w:rsidRDefault="00E6603D" w:rsidP="00E6603D">
            <w:pPr>
              <w:jc w:val="center"/>
            </w:pPr>
            <w:r w:rsidRPr="00A57429">
              <w:t>- 8,3 %</w:t>
            </w:r>
          </w:p>
        </w:tc>
        <w:tc>
          <w:tcPr>
            <w:tcW w:w="1134" w:type="dxa"/>
          </w:tcPr>
          <w:p w:rsidR="00E6603D" w:rsidRPr="00A57429" w:rsidRDefault="00E6603D" w:rsidP="00E6603D"/>
        </w:tc>
        <w:tc>
          <w:tcPr>
            <w:tcW w:w="992" w:type="dxa"/>
          </w:tcPr>
          <w:p w:rsidR="00E6603D" w:rsidRPr="00A57429" w:rsidRDefault="00E6603D" w:rsidP="00E6603D">
            <w:pPr>
              <w:rPr>
                <w:sz w:val="28"/>
                <w:szCs w:val="28"/>
              </w:rPr>
            </w:pPr>
          </w:p>
        </w:tc>
      </w:tr>
      <w:tr w:rsidR="00E6603D" w:rsidRPr="00A57429" w:rsidTr="0032621F">
        <w:trPr>
          <w:trHeight w:val="692"/>
        </w:trPr>
        <w:tc>
          <w:tcPr>
            <w:tcW w:w="993" w:type="dxa"/>
          </w:tcPr>
          <w:p w:rsidR="00E6603D" w:rsidRPr="00A57429" w:rsidRDefault="00E6603D" w:rsidP="00E6603D">
            <w:pPr>
              <w:rPr>
                <w:sz w:val="28"/>
                <w:szCs w:val="28"/>
              </w:rPr>
            </w:pPr>
            <w:r w:rsidRPr="00A57429">
              <w:rPr>
                <w:sz w:val="28"/>
                <w:szCs w:val="28"/>
              </w:rPr>
              <w:t>3</w:t>
            </w:r>
          </w:p>
        </w:tc>
        <w:tc>
          <w:tcPr>
            <w:tcW w:w="3402" w:type="dxa"/>
          </w:tcPr>
          <w:p w:rsidR="00E6603D" w:rsidRPr="00A57429" w:rsidRDefault="00E6603D" w:rsidP="00E6603D">
            <w:r w:rsidRPr="00A57429">
              <w:t>Коэффициент напряженности на рынке труда</w:t>
            </w:r>
          </w:p>
        </w:tc>
        <w:tc>
          <w:tcPr>
            <w:tcW w:w="2126" w:type="dxa"/>
          </w:tcPr>
          <w:p w:rsidR="00E6603D" w:rsidRPr="00A57429" w:rsidRDefault="00E6603D" w:rsidP="00E6603D">
            <w:r w:rsidRPr="00A57429">
              <w:t>единиц</w:t>
            </w:r>
          </w:p>
        </w:tc>
        <w:tc>
          <w:tcPr>
            <w:tcW w:w="1134" w:type="dxa"/>
          </w:tcPr>
          <w:p w:rsidR="00E6603D" w:rsidRPr="00A57429" w:rsidRDefault="00E6603D" w:rsidP="00E6603D">
            <w:pPr>
              <w:jc w:val="center"/>
            </w:pPr>
            <w:r w:rsidRPr="00A57429">
              <w:t>80</w:t>
            </w:r>
          </w:p>
        </w:tc>
        <w:tc>
          <w:tcPr>
            <w:tcW w:w="1134" w:type="dxa"/>
          </w:tcPr>
          <w:p w:rsidR="00E6603D" w:rsidRPr="00A57429" w:rsidRDefault="00E6603D" w:rsidP="00E6603D"/>
          <w:p w:rsidR="00E6603D" w:rsidRPr="00A57429" w:rsidRDefault="00E6603D" w:rsidP="00E6603D">
            <w:pPr>
              <w:jc w:val="center"/>
            </w:pPr>
          </w:p>
        </w:tc>
        <w:tc>
          <w:tcPr>
            <w:tcW w:w="992" w:type="dxa"/>
          </w:tcPr>
          <w:p w:rsidR="00E6603D" w:rsidRPr="00A57429" w:rsidRDefault="00E6603D" w:rsidP="00E6603D">
            <w:pPr>
              <w:rPr>
                <w:sz w:val="28"/>
                <w:szCs w:val="28"/>
              </w:rPr>
            </w:pPr>
          </w:p>
        </w:tc>
      </w:tr>
      <w:tr w:rsidR="00E6603D" w:rsidRPr="00A57429" w:rsidTr="00B43772">
        <w:trPr>
          <w:trHeight w:val="838"/>
        </w:trPr>
        <w:tc>
          <w:tcPr>
            <w:tcW w:w="993" w:type="dxa"/>
            <w:vMerge w:val="restart"/>
          </w:tcPr>
          <w:p w:rsidR="00E6603D" w:rsidRPr="00A57429" w:rsidRDefault="00E6603D" w:rsidP="00E6603D">
            <w:pPr>
              <w:rPr>
                <w:sz w:val="28"/>
                <w:szCs w:val="28"/>
              </w:rPr>
            </w:pPr>
            <w:r w:rsidRPr="00A57429">
              <w:rPr>
                <w:sz w:val="28"/>
                <w:szCs w:val="28"/>
              </w:rPr>
              <w:t>4</w:t>
            </w:r>
          </w:p>
        </w:tc>
        <w:tc>
          <w:tcPr>
            <w:tcW w:w="3402" w:type="dxa"/>
            <w:vMerge w:val="restart"/>
          </w:tcPr>
          <w:p w:rsidR="00E6603D" w:rsidRPr="00A57429" w:rsidRDefault="00E6603D" w:rsidP="00E6603D">
            <w:r w:rsidRPr="00A57429">
              <w:t>Количество свободных рабочих мест и вакантных должностей, заявленных работодателями в органы службы занятости</w:t>
            </w:r>
          </w:p>
        </w:tc>
        <w:tc>
          <w:tcPr>
            <w:tcW w:w="2126" w:type="dxa"/>
          </w:tcPr>
          <w:p w:rsidR="00E6603D" w:rsidRPr="00A57429" w:rsidRDefault="00E6603D" w:rsidP="00E6603D">
            <w:r w:rsidRPr="00A57429">
              <w:t>единиц</w:t>
            </w:r>
          </w:p>
        </w:tc>
        <w:tc>
          <w:tcPr>
            <w:tcW w:w="1134" w:type="dxa"/>
          </w:tcPr>
          <w:p w:rsidR="00E6603D" w:rsidRPr="00A57429" w:rsidRDefault="00E6603D" w:rsidP="00E6603D">
            <w:pPr>
              <w:jc w:val="center"/>
            </w:pPr>
            <w:r w:rsidRPr="00A57429">
              <w:t>306</w:t>
            </w:r>
          </w:p>
        </w:tc>
        <w:tc>
          <w:tcPr>
            <w:tcW w:w="1134" w:type="dxa"/>
          </w:tcPr>
          <w:p w:rsidR="00E6603D" w:rsidRPr="00A57429" w:rsidRDefault="00E6603D" w:rsidP="00E6603D"/>
        </w:tc>
        <w:tc>
          <w:tcPr>
            <w:tcW w:w="992" w:type="dxa"/>
          </w:tcPr>
          <w:p w:rsidR="00E6603D" w:rsidRPr="00A57429" w:rsidRDefault="00E6603D" w:rsidP="00E6603D">
            <w:pPr>
              <w:rPr>
                <w:sz w:val="28"/>
                <w:szCs w:val="28"/>
              </w:rPr>
            </w:pPr>
          </w:p>
          <w:p w:rsidR="00E6603D" w:rsidRPr="00A57429" w:rsidRDefault="00E6603D" w:rsidP="00E6603D">
            <w:pPr>
              <w:rPr>
                <w:sz w:val="28"/>
                <w:szCs w:val="28"/>
              </w:rPr>
            </w:pPr>
          </w:p>
        </w:tc>
      </w:tr>
      <w:tr w:rsidR="00E6603D" w:rsidRPr="00A57429" w:rsidTr="00B43772">
        <w:trPr>
          <w:trHeight w:val="1080"/>
        </w:trPr>
        <w:tc>
          <w:tcPr>
            <w:tcW w:w="993" w:type="dxa"/>
            <w:vMerge/>
          </w:tcPr>
          <w:p w:rsidR="00E6603D" w:rsidRPr="00A57429" w:rsidRDefault="00E6603D" w:rsidP="00E6603D">
            <w:pPr>
              <w:rPr>
                <w:sz w:val="28"/>
                <w:szCs w:val="28"/>
              </w:rPr>
            </w:pPr>
          </w:p>
        </w:tc>
        <w:tc>
          <w:tcPr>
            <w:tcW w:w="3402" w:type="dxa"/>
            <w:vMerge/>
          </w:tcPr>
          <w:p w:rsidR="00E6603D" w:rsidRPr="00A57429" w:rsidRDefault="00E6603D" w:rsidP="00E6603D"/>
        </w:tc>
        <w:tc>
          <w:tcPr>
            <w:tcW w:w="2126" w:type="dxa"/>
          </w:tcPr>
          <w:p w:rsidR="00E6603D" w:rsidRPr="00A57429" w:rsidRDefault="00E6603D" w:rsidP="00E6603D">
            <w:r w:rsidRPr="00A57429">
              <w:t>% к соотв. периоду пред. года</w:t>
            </w:r>
          </w:p>
        </w:tc>
        <w:tc>
          <w:tcPr>
            <w:tcW w:w="1134" w:type="dxa"/>
          </w:tcPr>
          <w:p w:rsidR="00E6603D" w:rsidRPr="00A57429" w:rsidRDefault="00E6603D" w:rsidP="00E6603D">
            <w:pPr>
              <w:jc w:val="center"/>
            </w:pPr>
            <w:r w:rsidRPr="00A57429">
              <w:t>41,0              %</w:t>
            </w:r>
          </w:p>
        </w:tc>
        <w:tc>
          <w:tcPr>
            <w:tcW w:w="1134" w:type="dxa"/>
          </w:tcPr>
          <w:p w:rsidR="00E6603D" w:rsidRPr="00A57429" w:rsidRDefault="00E6603D" w:rsidP="00E6603D"/>
        </w:tc>
        <w:tc>
          <w:tcPr>
            <w:tcW w:w="992" w:type="dxa"/>
          </w:tcPr>
          <w:p w:rsidR="00E6603D" w:rsidRPr="00A57429" w:rsidRDefault="00E6603D" w:rsidP="00E6603D">
            <w:pPr>
              <w:rPr>
                <w:sz w:val="28"/>
                <w:szCs w:val="28"/>
              </w:rPr>
            </w:pPr>
          </w:p>
        </w:tc>
      </w:tr>
    </w:tbl>
    <w:p w:rsidR="00DD751B" w:rsidRPr="00A57429" w:rsidRDefault="00DD751B" w:rsidP="00CB0D38">
      <w:pPr>
        <w:ind w:firstLine="709"/>
        <w:jc w:val="both"/>
        <w:rPr>
          <w:sz w:val="16"/>
          <w:szCs w:val="16"/>
        </w:rPr>
      </w:pPr>
    </w:p>
    <w:p w:rsidR="007865E2" w:rsidRPr="00A57429" w:rsidRDefault="00A47745" w:rsidP="00EE058C">
      <w:pPr>
        <w:jc w:val="center"/>
      </w:pPr>
      <w:r w:rsidRPr="00A57429">
        <w:rPr>
          <w:b/>
        </w:rPr>
        <w:t xml:space="preserve">Безработица на конец </w:t>
      </w:r>
      <w:r w:rsidR="00C409D4" w:rsidRPr="00A57429">
        <w:rPr>
          <w:b/>
        </w:rPr>
        <w:t>июня</w:t>
      </w:r>
      <w:r w:rsidR="00F73838" w:rsidRPr="00A57429">
        <w:rPr>
          <w:b/>
        </w:rPr>
        <w:t xml:space="preserve"> </w:t>
      </w:r>
      <w:r w:rsidR="00B932F8" w:rsidRPr="00A57429">
        <w:rPr>
          <w:b/>
        </w:rPr>
        <w:t>2024</w:t>
      </w:r>
      <w:r w:rsidR="00F37D1B" w:rsidRPr="00A57429">
        <w:rPr>
          <w:b/>
        </w:rPr>
        <w:t xml:space="preserve"> года</w:t>
      </w:r>
    </w:p>
    <w:tbl>
      <w:tblPr>
        <w:tblW w:w="9758"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3805"/>
        <w:gridCol w:w="2007"/>
        <w:gridCol w:w="1671"/>
        <w:gridCol w:w="2275"/>
      </w:tblGrid>
      <w:tr w:rsidR="005F7B2C" w:rsidRPr="00A57429" w:rsidTr="00F77BF4">
        <w:trPr>
          <w:tblHeader/>
          <w:jc w:val="center"/>
        </w:trPr>
        <w:tc>
          <w:tcPr>
            <w:tcW w:w="3805" w:type="dxa"/>
            <w:vMerge w:val="restart"/>
            <w:tcBorders>
              <w:top w:val="double" w:sz="6" w:space="0" w:color="000000"/>
            </w:tcBorders>
          </w:tcPr>
          <w:p w:rsidR="007865E2" w:rsidRPr="00A57429" w:rsidRDefault="007865E2" w:rsidP="00EE058C">
            <w:pPr>
              <w:ind w:firstLine="7"/>
              <w:jc w:val="both"/>
              <w:rPr>
                <w:i/>
              </w:rPr>
            </w:pPr>
          </w:p>
          <w:p w:rsidR="007865E2" w:rsidRPr="00A57429" w:rsidRDefault="007865E2" w:rsidP="00EE058C">
            <w:pPr>
              <w:ind w:firstLine="7"/>
              <w:jc w:val="both"/>
              <w:rPr>
                <w:i/>
              </w:rPr>
            </w:pPr>
          </w:p>
        </w:tc>
        <w:tc>
          <w:tcPr>
            <w:tcW w:w="5953" w:type="dxa"/>
            <w:gridSpan w:val="3"/>
            <w:tcBorders>
              <w:top w:val="double" w:sz="6" w:space="0" w:color="000000"/>
            </w:tcBorders>
          </w:tcPr>
          <w:p w:rsidR="007865E2" w:rsidRPr="00A57429" w:rsidRDefault="007865E2" w:rsidP="00810ED0">
            <w:pPr>
              <w:ind w:hanging="243"/>
              <w:jc w:val="center"/>
              <w:rPr>
                <w:b/>
                <w:i/>
                <w:sz w:val="20"/>
                <w:szCs w:val="20"/>
              </w:rPr>
            </w:pPr>
            <w:r w:rsidRPr="00A57429">
              <w:rPr>
                <w:b/>
                <w:i/>
                <w:sz w:val="20"/>
                <w:szCs w:val="20"/>
              </w:rPr>
              <w:t>Численность официально зарегистрированных безработных</w:t>
            </w:r>
          </w:p>
        </w:tc>
      </w:tr>
      <w:tr w:rsidR="005F7B2C" w:rsidRPr="00A57429" w:rsidTr="00F77BF4">
        <w:trPr>
          <w:tblHeader/>
          <w:jc w:val="center"/>
        </w:trPr>
        <w:tc>
          <w:tcPr>
            <w:tcW w:w="3805" w:type="dxa"/>
            <w:vMerge/>
          </w:tcPr>
          <w:p w:rsidR="007865E2" w:rsidRPr="00A57429" w:rsidRDefault="007865E2" w:rsidP="00EE058C">
            <w:pPr>
              <w:ind w:firstLine="7"/>
              <w:jc w:val="both"/>
              <w:rPr>
                <w:i/>
              </w:rPr>
            </w:pPr>
          </w:p>
        </w:tc>
        <w:tc>
          <w:tcPr>
            <w:tcW w:w="2007" w:type="dxa"/>
            <w:vAlign w:val="center"/>
          </w:tcPr>
          <w:p w:rsidR="007865E2" w:rsidRPr="00A57429" w:rsidRDefault="007865E2" w:rsidP="00C409D4">
            <w:pPr>
              <w:jc w:val="center"/>
              <w:rPr>
                <w:i/>
                <w:sz w:val="20"/>
                <w:szCs w:val="20"/>
              </w:rPr>
            </w:pPr>
            <w:r w:rsidRPr="00A57429">
              <w:rPr>
                <w:i/>
                <w:sz w:val="20"/>
                <w:szCs w:val="20"/>
              </w:rPr>
              <w:t>тыс. человек</w:t>
            </w:r>
          </w:p>
        </w:tc>
        <w:tc>
          <w:tcPr>
            <w:tcW w:w="1671" w:type="dxa"/>
          </w:tcPr>
          <w:p w:rsidR="007865E2" w:rsidRPr="00A57429" w:rsidRDefault="00752416" w:rsidP="00C409D4">
            <w:pPr>
              <w:jc w:val="center"/>
              <w:rPr>
                <w:i/>
                <w:sz w:val="20"/>
                <w:szCs w:val="20"/>
              </w:rPr>
            </w:pPr>
            <w:r w:rsidRPr="00A57429">
              <w:rPr>
                <w:i/>
                <w:sz w:val="20"/>
                <w:szCs w:val="20"/>
              </w:rPr>
              <w:t>в % к соотв. периоду 2023</w:t>
            </w:r>
            <w:r w:rsidR="007865E2" w:rsidRPr="00A57429">
              <w:rPr>
                <w:i/>
                <w:sz w:val="20"/>
                <w:szCs w:val="20"/>
              </w:rPr>
              <w:t xml:space="preserve"> г.</w:t>
            </w:r>
          </w:p>
        </w:tc>
        <w:tc>
          <w:tcPr>
            <w:tcW w:w="2275" w:type="dxa"/>
          </w:tcPr>
          <w:p w:rsidR="007865E2" w:rsidRPr="00A57429" w:rsidRDefault="007865E2" w:rsidP="00C409D4">
            <w:pPr>
              <w:ind w:hanging="106"/>
              <w:jc w:val="center"/>
              <w:rPr>
                <w:i/>
                <w:sz w:val="20"/>
                <w:szCs w:val="20"/>
              </w:rPr>
            </w:pPr>
            <w:r w:rsidRPr="00A57429">
              <w:rPr>
                <w:i/>
                <w:sz w:val="20"/>
                <w:szCs w:val="20"/>
              </w:rPr>
              <w:t>в % к численности рабочей силы</w:t>
            </w:r>
          </w:p>
        </w:tc>
      </w:tr>
      <w:tr w:rsidR="005F7B2C" w:rsidRPr="00A57429" w:rsidTr="00F77BF4">
        <w:trPr>
          <w:jc w:val="center"/>
        </w:trPr>
        <w:tc>
          <w:tcPr>
            <w:tcW w:w="3805" w:type="dxa"/>
          </w:tcPr>
          <w:p w:rsidR="007865E2" w:rsidRPr="00A57429" w:rsidRDefault="007865E2" w:rsidP="00EE058C">
            <w:pPr>
              <w:ind w:firstLine="7"/>
              <w:jc w:val="both"/>
            </w:pPr>
            <w:r w:rsidRPr="00A57429">
              <w:rPr>
                <w:sz w:val="22"/>
                <w:szCs w:val="22"/>
              </w:rPr>
              <w:t>Республика Дагестан</w:t>
            </w:r>
          </w:p>
        </w:tc>
        <w:tc>
          <w:tcPr>
            <w:tcW w:w="2007" w:type="dxa"/>
            <w:vAlign w:val="bottom"/>
          </w:tcPr>
          <w:p w:rsidR="007865E2" w:rsidRPr="00A57429" w:rsidRDefault="00C409D4" w:rsidP="00C409D4">
            <w:pPr>
              <w:jc w:val="center"/>
              <w:rPr>
                <w:sz w:val="20"/>
                <w:szCs w:val="20"/>
              </w:rPr>
            </w:pPr>
            <w:r w:rsidRPr="00A57429">
              <w:rPr>
                <w:sz w:val="20"/>
                <w:szCs w:val="20"/>
              </w:rPr>
              <w:t>12,3</w:t>
            </w:r>
          </w:p>
        </w:tc>
        <w:tc>
          <w:tcPr>
            <w:tcW w:w="1671" w:type="dxa"/>
            <w:vAlign w:val="bottom"/>
          </w:tcPr>
          <w:p w:rsidR="007865E2" w:rsidRPr="00A57429" w:rsidRDefault="00C409D4" w:rsidP="00C409D4">
            <w:pPr>
              <w:jc w:val="center"/>
              <w:rPr>
                <w:sz w:val="20"/>
                <w:szCs w:val="20"/>
              </w:rPr>
            </w:pPr>
            <w:r w:rsidRPr="00A57429">
              <w:rPr>
                <w:sz w:val="20"/>
                <w:szCs w:val="20"/>
              </w:rPr>
              <w:t>78,2</w:t>
            </w:r>
          </w:p>
        </w:tc>
        <w:tc>
          <w:tcPr>
            <w:tcW w:w="2275" w:type="dxa"/>
            <w:vAlign w:val="bottom"/>
          </w:tcPr>
          <w:p w:rsidR="007865E2" w:rsidRPr="00A57429" w:rsidRDefault="00C409D4" w:rsidP="00C409D4">
            <w:pPr>
              <w:jc w:val="center"/>
              <w:rPr>
                <w:sz w:val="20"/>
                <w:szCs w:val="20"/>
              </w:rPr>
            </w:pPr>
            <w:r w:rsidRPr="00A57429">
              <w:rPr>
                <w:sz w:val="20"/>
                <w:szCs w:val="20"/>
              </w:rPr>
              <w:t>0,8</w:t>
            </w:r>
          </w:p>
        </w:tc>
      </w:tr>
      <w:tr w:rsidR="005F7B2C" w:rsidRPr="00A57429" w:rsidTr="00F77BF4">
        <w:trPr>
          <w:jc w:val="center"/>
        </w:trPr>
        <w:tc>
          <w:tcPr>
            <w:tcW w:w="3805" w:type="dxa"/>
          </w:tcPr>
          <w:p w:rsidR="007865E2" w:rsidRPr="00A57429" w:rsidRDefault="007865E2" w:rsidP="00EE058C">
            <w:pPr>
              <w:ind w:firstLine="7"/>
              <w:jc w:val="both"/>
              <w:rPr>
                <w:b/>
              </w:rPr>
            </w:pPr>
            <w:r w:rsidRPr="00A57429">
              <w:rPr>
                <w:b/>
                <w:sz w:val="22"/>
                <w:szCs w:val="22"/>
              </w:rPr>
              <w:t>Республика Ингушетия</w:t>
            </w:r>
          </w:p>
        </w:tc>
        <w:tc>
          <w:tcPr>
            <w:tcW w:w="2007" w:type="dxa"/>
            <w:vAlign w:val="bottom"/>
          </w:tcPr>
          <w:p w:rsidR="007865E2" w:rsidRPr="00A57429" w:rsidRDefault="00C409D4" w:rsidP="00C409D4">
            <w:pPr>
              <w:jc w:val="center"/>
              <w:rPr>
                <w:b/>
                <w:sz w:val="20"/>
                <w:szCs w:val="20"/>
              </w:rPr>
            </w:pPr>
            <w:r w:rsidRPr="00A57429">
              <w:rPr>
                <w:b/>
                <w:sz w:val="20"/>
                <w:szCs w:val="20"/>
              </w:rPr>
              <w:t>24,1</w:t>
            </w:r>
          </w:p>
        </w:tc>
        <w:tc>
          <w:tcPr>
            <w:tcW w:w="1671" w:type="dxa"/>
            <w:vAlign w:val="bottom"/>
          </w:tcPr>
          <w:p w:rsidR="007865E2" w:rsidRPr="00A57429" w:rsidRDefault="00C409D4" w:rsidP="00C409D4">
            <w:pPr>
              <w:jc w:val="center"/>
              <w:rPr>
                <w:sz w:val="20"/>
                <w:szCs w:val="20"/>
              </w:rPr>
            </w:pPr>
            <w:r w:rsidRPr="00A57429">
              <w:rPr>
                <w:sz w:val="20"/>
                <w:szCs w:val="20"/>
              </w:rPr>
              <w:t>91,8</w:t>
            </w:r>
          </w:p>
        </w:tc>
        <w:tc>
          <w:tcPr>
            <w:tcW w:w="2275" w:type="dxa"/>
            <w:vAlign w:val="bottom"/>
          </w:tcPr>
          <w:p w:rsidR="007865E2" w:rsidRPr="00A57429" w:rsidRDefault="00C409D4" w:rsidP="00C409D4">
            <w:pPr>
              <w:jc w:val="center"/>
              <w:rPr>
                <w:b/>
                <w:sz w:val="20"/>
                <w:szCs w:val="20"/>
              </w:rPr>
            </w:pPr>
            <w:r w:rsidRPr="00A57429">
              <w:rPr>
                <w:b/>
                <w:sz w:val="20"/>
                <w:szCs w:val="20"/>
              </w:rPr>
              <w:t>8,6</w:t>
            </w:r>
          </w:p>
        </w:tc>
      </w:tr>
      <w:tr w:rsidR="005F7B2C" w:rsidRPr="00A57429" w:rsidTr="00F77BF4">
        <w:trPr>
          <w:jc w:val="center"/>
        </w:trPr>
        <w:tc>
          <w:tcPr>
            <w:tcW w:w="3805" w:type="dxa"/>
          </w:tcPr>
          <w:p w:rsidR="007865E2" w:rsidRPr="00A57429" w:rsidRDefault="007865E2" w:rsidP="00EE058C">
            <w:pPr>
              <w:ind w:firstLine="7"/>
              <w:jc w:val="both"/>
            </w:pPr>
            <w:r w:rsidRPr="00A57429">
              <w:rPr>
                <w:sz w:val="22"/>
                <w:szCs w:val="22"/>
              </w:rPr>
              <w:t>Кабардино-Балкарская Республика</w:t>
            </w:r>
          </w:p>
        </w:tc>
        <w:tc>
          <w:tcPr>
            <w:tcW w:w="2007" w:type="dxa"/>
            <w:vAlign w:val="bottom"/>
          </w:tcPr>
          <w:p w:rsidR="007865E2" w:rsidRPr="00A57429" w:rsidRDefault="00C409D4" w:rsidP="00C409D4">
            <w:pPr>
              <w:jc w:val="center"/>
              <w:rPr>
                <w:sz w:val="20"/>
                <w:szCs w:val="20"/>
              </w:rPr>
            </w:pPr>
            <w:r w:rsidRPr="00A57429">
              <w:rPr>
                <w:sz w:val="20"/>
                <w:szCs w:val="20"/>
              </w:rPr>
              <w:t>3,4</w:t>
            </w:r>
          </w:p>
        </w:tc>
        <w:tc>
          <w:tcPr>
            <w:tcW w:w="1671" w:type="dxa"/>
            <w:vAlign w:val="bottom"/>
          </w:tcPr>
          <w:p w:rsidR="007865E2" w:rsidRPr="00A57429" w:rsidRDefault="00C409D4" w:rsidP="00C409D4">
            <w:pPr>
              <w:jc w:val="center"/>
              <w:rPr>
                <w:sz w:val="20"/>
                <w:szCs w:val="20"/>
              </w:rPr>
            </w:pPr>
            <w:r w:rsidRPr="00A57429">
              <w:rPr>
                <w:sz w:val="20"/>
                <w:szCs w:val="20"/>
              </w:rPr>
              <w:t>63,5</w:t>
            </w:r>
          </w:p>
        </w:tc>
        <w:tc>
          <w:tcPr>
            <w:tcW w:w="2275" w:type="dxa"/>
            <w:vAlign w:val="bottom"/>
          </w:tcPr>
          <w:p w:rsidR="007865E2" w:rsidRPr="00A57429" w:rsidRDefault="00C409D4" w:rsidP="00C409D4">
            <w:pPr>
              <w:jc w:val="center"/>
              <w:rPr>
                <w:sz w:val="20"/>
                <w:szCs w:val="20"/>
              </w:rPr>
            </w:pPr>
            <w:r w:rsidRPr="00A57429">
              <w:rPr>
                <w:sz w:val="20"/>
                <w:szCs w:val="20"/>
              </w:rPr>
              <w:t>0,7</w:t>
            </w:r>
          </w:p>
        </w:tc>
      </w:tr>
      <w:tr w:rsidR="005F7B2C" w:rsidRPr="00A57429" w:rsidTr="00F77BF4">
        <w:trPr>
          <w:jc w:val="center"/>
        </w:trPr>
        <w:tc>
          <w:tcPr>
            <w:tcW w:w="3805" w:type="dxa"/>
          </w:tcPr>
          <w:p w:rsidR="007865E2" w:rsidRPr="00A57429" w:rsidRDefault="007865E2" w:rsidP="00EE058C">
            <w:pPr>
              <w:ind w:firstLine="7"/>
              <w:jc w:val="both"/>
            </w:pPr>
            <w:r w:rsidRPr="00A57429">
              <w:rPr>
                <w:sz w:val="22"/>
                <w:szCs w:val="22"/>
              </w:rPr>
              <w:t>Карачаево-Черкесская Республика</w:t>
            </w:r>
          </w:p>
        </w:tc>
        <w:tc>
          <w:tcPr>
            <w:tcW w:w="2007" w:type="dxa"/>
            <w:vAlign w:val="bottom"/>
          </w:tcPr>
          <w:p w:rsidR="007865E2" w:rsidRPr="00A57429" w:rsidRDefault="00C409D4" w:rsidP="00C409D4">
            <w:pPr>
              <w:jc w:val="center"/>
              <w:rPr>
                <w:sz w:val="20"/>
                <w:szCs w:val="20"/>
              </w:rPr>
            </w:pPr>
            <w:r w:rsidRPr="00A57429">
              <w:rPr>
                <w:sz w:val="20"/>
                <w:szCs w:val="20"/>
              </w:rPr>
              <w:t>1,4</w:t>
            </w:r>
          </w:p>
        </w:tc>
        <w:tc>
          <w:tcPr>
            <w:tcW w:w="1671" w:type="dxa"/>
            <w:vAlign w:val="bottom"/>
          </w:tcPr>
          <w:p w:rsidR="007865E2" w:rsidRPr="00A57429" w:rsidRDefault="00C409D4" w:rsidP="00C409D4">
            <w:pPr>
              <w:jc w:val="center"/>
              <w:rPr>
                <w:sz w:val="20"/>
                <w:szCs w:val="20"/>
              </w:rPr>
            </w:pPr>
            <w:r w:rsidRPr="00A57429">
              <w:rPr>
                <w:sz w:val="20"/>
                <w:szCs w:val="20"/>
              </w:rPr>
              <w:t>66,9</w:t>
            </w:r>
          </w:p>
        </w:tc>
        <w:tc>
          <w:tcPr>
            <w:tcW w:w="2275" w:type="dxa"/>
            <w:vAlign w:val="bottom"/>
          </w:tcPr>
          <w:p w:rsidR="007865E2" w:rsidRPr="00A57429" w:rsidRDefault="00C409D4" w:rsidP="00C409D4">
            <w:pPr>
              <w:jc w:val="center"/>
              <w:rPr>
                <w:sz w:val="20"/>
                <w:szCs w:val="20"/>
              </w:rPr>
            </w:pPr>
            <w:r w:rsidRPr="00A57429">
              <w:rPr>
                <w:sz w:val="20"/>
                <w:szCs w:val="20"/>
              </w:rPr>
              <w:t>0,6</w:t>
            </w:r>
          </w:p>
        </w:tc>
      </w:tr>
      <w:tr w:rsidR="005F7B2C" w:rsidRPr="00A57429" w:rsidTr="00F77BF4">
        <w:trPr>
          <w:jc w:val="center"/>
        </w:trPr>
        <w:tc>
          <w:tcPr>
            <w:tcW w:w="3805" w:type="dxa"/>
          </w:tcPr>
          <w:p w:rsidR="007865E2" w:rsidRPr="00A57429" w:rsidRDefault="007865E2" w:rsidP="00EE058C">
            <w:pPr>
              <w:ind w:firstLine="7"/>
              <w:jc w:val="both"/>
              <w:rPr>
                <w:vertAlign w:val="superscript"/>
              </w:rPr>
            </w:pPr>
            <w:r w:rsidRPr="00A57429">
              <w:rPr>
                <w:sz w:val="22"/>
                <w:szCs w:val="22"/>
              </w:rPr>
              <w:t>Республика Северная Осетия-Алания</w:t>
            </w:r>
          </w:p>
        </w:tc>
        <w:tc>
          <w:tcPr>
            <w:tcW w:w="2007" w:type="dxa"/>
            <w:vAlign w:val="bottom"/>
          </w:tcPr>
          <w:p w:rsidR="007865E2" w:rsidRPr="00A57429" w:rsidRDefault="00C409D4" w:rsidP="00C409D4">
            <w:pPr>
              <w:jc w:val="center"/>
              <w:rPr>
                <w:sz w:val="20"/>
                <w:szCs w:val="20"/>
              </w:rPr>
            </w:pPr>
            <w:r w:rsidRPr="00A57429">
              <w:rPr>
                <w:sz w:val="20"/>
                <w:szCs w:val="20"/>
              </w:rPr>
              <w:t>2,3</w:t>
            </w:r>
          </w:p>
        </w:tc>
        <w:tc>
          <w:tcPr>
            <w:tcW w:w="1671" w:type="dxa"/>
            <w:vAlign w:val="bottom"/>
          </w:tcPr>
          <w:p w:rsidR="007865E2" w:rsidRPr="00A57429" w:rsidRDefault="00C409D4" w:rsidP="00C409D4">
            <w:pPr>
              <w:jc w:val="center"/>
              <w:rPr>
                <w:sz w:val="20"/>
                <w:szCs w:val="20"/>
              </w:rPr>
            </w:pPr>
            <w:r w:rsidRPr="00A57429">
              <w:rPr>
                <w:sz w:val="20"/>
                <w:szCs w:val="20"/>
              </w:rPr>
              <w:t>74,6</w:t>
            </w:r>
          </w:p>
        </w:tc>
        <w:tc>
          <w:tcPr>
            <w:tcW w:w="2275" w:type="dxa"/>
            <w:vAlign w:val="bottom"/>
          </w:tcPr>
          <w:p w:rsidR="007865E2" w:rsidRPr="00A57429" w:rsidRDefault="00C409D4" w:rsidP="00C409D4">
            <w:pPr>
              <w:ind w:hanging="106"/>
              <w:jc w:val="center"/>
              <w:rPr>
                <w:sz w:val="20"/>
                <w:szCs w:val="20"/>
              </w:rPr>
            </w:pPr>
            <w:r w:rsidRPr="00A57429">
              <w:rPr>
                <w:sz w:val="20"/>
                <w:szCs w:val="20"/>
              </w:rPr>
              <w:t>0,7</w:t>
            </w:r>
          </w:p>
        </w:tc>
      </w:tr>
      <w:tr w:rsidR="005F7B2C" w:rsidRPr="00A57429" w:rsidTr="00F77BF4">
        <w:trPr>
          <w:jc w:val="center"/>
        </w:trPr>
        <w:tc>
          <w:tcPr>
            <w:tcW w:w="3805" w:type="dxa"/>
          </w:tcPr>
          <w:p w:rsidR="007865E2" w:rsidRPr="00A57429" w:rsidRDefault="007865E2" w:rsidP="00EE058C">
            <w:pPr>
              <w:ind w:firstLine="7"/>
              <w:jc w:val="both"/>
            </w:pPr>
            <w:r w:rsidRPr="00A57429">
              <w:rPr>
                <w:sz w:val="22"/>
                <w:szCs w:val="22"/>
              </w:rPr>
              <w:t>Чеченская Республика</w:t>
            </w:r>
          </w:p>
        </w:tc>
        <w:tc>
          <w:tcPr>
            <w:tcW w:w="2007" w:type="dxa"/>
            <w:vAlign w:val="bottom"/>
          </w:tcPr>
          <w:p w:rsidR="007865E2" w:rsidRPr="00A57429" w:rsidRDefault="00C409D4" w:rsidP="00C409D4">
            <w:pPr>
              <w:jc w:val="center"/>
              <w:rPr>
                <w:sz w:val="20"/>
                <w:szCs w:val="20"/>
              </w:rPr>
            </w:pPr>
            <w:r w:rsidRPr="00A57429">
              <w:rPr>
                <w:sz w:val="20"/>
                <w:szCs w:val="20"/>
              </w:rPr>
              <w:t>45,0</w:t>
            </w:r>
          </w:p>
        </w:tc>
        <w:tc>
          <w:tcPr>
            <w:tcW w:w="1671" w:type="dxa"/>
            <w:vAlign w:val="bottom"/>
          </w:tcPr>
          <w:p w:rsidR="007865E2" w:rsidRPr="00A57429" w:rsidRDefault="00C409D4" w:rsidP="00C409D4">
            <w:pPr>
              <w:jc w:val="center"/>
              <w:rPr>
                <w:sz w:val="20"/>
                <w:szCs w:val="20"/>
              </w:rPr>
            </w:pPr>
            <w:r w:rsidRPr="00A57429">
              <w:rPr>
                <w:sz w:val="20"/>
                <w:szCs w:val="20"/>
              </w:rPr>
              <w:t>87,1</w:t>
            </w:r>
          </w:p>
        </w:tc>
        <w:tc>
          <w:tcPr>
            <w:tcW w:w="2275" w:type="dxa"/>
            <w:vAlign w:val="bottom"/>
          </w:tcPr>
          <w:p w:rsidR="007865E2" w:rsidRPr="00A57429" w:rsidRDefault="00C409D4" w:rsidP="00C409D4">
            <w:pPr>
              <w:ind w:hanging="106"/>
              <w:jc w:val="center"/>
              <w:rPr>
                <w:sz w:val="20"/>
                <w:szCs w:val="20"/>
              </w:rPr>
            </w:pPr>
            <w:r w:rsidRPr="00A57429">
              <w:rPr>
                <w:sz w:val="20"/>
                <w:szCs w:val="20"/>
              </w:rPr>
              <w:t>6,9</w:t>
            </w:r>
          </w:p>
        </w:tc>
      </w:tr>
      <w:tr w:rsidR="0096783C" w:rsidRPr="00A57429" w:rsidTr="00F77BF4">
        <w:trPr>
          <w:jc w:val="center"/>
        </w:trPr>
        <w:tc>
          <w:tcPr>
            <w:tcW w:w="3805" w:type="dxa"/>
          </w:tcPr>
          <w:p w:rsidR="007865E2" w:rsidRPr="00A57429" w:rsidRDefault="007865E2" w:rsidP="00EE058C">
            <w:pPr>
              <w:ind w:firstLine="7"/>
              <w:jc w:val="both"/>
            </w:pPr>
            <w:r w:rsidRPr="00A57429">
              <w:rPr>
                <w:sz w:val="22"/>
                <w:szCs w:val="22"/>
              </w:rPr>
              <w:t>Ставропольский край</w:t>
            </w:r>
          </w:p>
        </w:tc>
        <w:tc>
          <w:tcPr>
            <w:tcW w:w="2007" w:type="dxa"/>
            <w:vAlign w:val="bottom"/>
          </w:tcPr>
          <w:p w:rsidR="007865E2" w:rsidRPr="00A57429" w:rsidRDefault="00C409D4" w:rsidP="00C409D4">
            <w:pPr>
              <w:jc w:val="center"/>
              <w:rPr>
                <w:sz w:val="20"/>
                <w:szCs w:val="20"/>
              </w:rPr>
            </w:pPr>
            <w:r w:rsidRPr="00A57429">
              <w:rPr>
                <w:sz w:val="20"/>
                <w:szCs w:val="20"/>
              </w:rPr>
              <w:t>5,0</w:t>
            </w:r>
          </w:p>
        </w:tc>
        <w:tc>
          <w:tcPr>
            <w:tcW w:w="1671" w:type="dxa"/>
            <w:vAlign w:val="bottom"/>
          </w:tcPr>
          <w:p w:rsidR="007865E2" w:rsidRPr="00A57429" w:rsidRDefault="00C409D4" w:rsidP="00C409D4">
            <w:pPr>
              <w:jc w:val="center"/>
              <w:rPr>
                <w:sz w:val="20"/>
                <w:szCs w:val="20"/>
              </w:rPr>
            </w:pPr>
            <w:r w:rsidRPr="00A57429">
              <w:rPr>
                <w:sz w:val="20"/>
                <w:szCs w:val="20"/>
              </w:rPr>
              <w:t>67,2</w:t>
            </w:r>
          </w:p>
        </w:tc>
        <w:tc>
          <w:tcPr>
            <w:tcW w:w="2275" w:type="dxa"/>
            <w:vAlign w:val="bottom"/>
          </w:tcPr>
          <w:p w:rsidR="007865E2" w:rsidRPr="00A57429" w:rsidRDefault="00C409D4" w:rsidP="00C409D4">
            <w:pPr>
              <w:ind w:hanging="106"/>
              <w:jc w:val="center"/>
              <w:rPr>
                <w:sz w:val="20"/>
                <w:szCs w:val="20"/>
              </w:rPr>
            </w:pPr>
            <w:r w:rsidRPr="00A57429">
              <w:rPr>
                <w:sz w:val="20"/>
                <w:szCs w:val="20"/>
              </w:rPr>
              <w:t>0,3</w:t>
            </w:r>
          </w:p>
        </w:tc>
      </w:tr>
    </w:tbl>
    <w:p w:rsidR="006C099A" w:rsidRDefault="006C099A" w:rsidP="00CB0D38">
      <w:pPr>
        <w:ind w:firstLine="709"/>
        <w:jc w:val="both"/>
        <w:rPr>
          <w:color w:val="00B0F0"/>
          <w:sz w:val="28"/>
          <w:szCs w:val="28"/>
        </w:rPr>
      </w:pPr>
      <w:r>
        <w:rPr>
          <w:color w:val="00B0F0"/>
          <w:sz w:val="28"/>
          <w:szCs w:val="28"/>
        </w:rPr>
        <w:t xml:space="preserve">                          </w:t>
      </w:r>
    </w:p>
    <w:p w:rsidR="00EC6E3F" w:rsidRPr="00991DBA" w:rsidRDefault="00D308FC" w:rsidP="002F010E">
      <w:pPr>
        <w:shd w:val="clear" w:color="auto" w:fill="000099"/>
        <w:tabs>
          <w:tab w:val="center" w:pos="4849"/>
        </w:tabs>
        <w:jc w:val="both"/>
        <w:rPr>
          <w:b/>
          <w:color w:val="7030A0"/>
          <w:sz w:val="28"/>
          <w:szCs w:val="28"/>
        </w:rPr>
      </w:pPr>
      <w:r w:rsidRPr="00991DBA">
        <w:rPr>
          <w:b/>
          <w:color w:val="7030A0"/>
          <w:sz w:val="28"/>
          <w:szCs w:val="28"/>
        </w:rPr>
        <w:tab/>
      </w:r>
      <w:r w:rsidR="00EC6E3F" w:rsidRPr="00991DBA">
        <w:rPr>
          <w:b/>
          <w:color w:val="FFFFFF" w:themeColor="background1"/>
          <w:sz w:val="28"/>
          <w:szCs w:val="28"/>
        </w:rPr>
        <w:t xml:space="preserve">Образование </w:t>
      </w:r>
    </w:p>
    <w:p w:rsidR="00887CE3" w:rsidRPr="00A57429" w:rsidRDefault="0055768D" w:rsidP="00BA723A">
      <w:pPr>
        <w:ind w:firstLine="708"/>
        <w:jc w:val="both"/>
        <w:rPr>
          <w:rFonts w:eastAsia="Times New Roman"/>
          <w:sz w:val="28"/>
          <w:szCs w:val="28"/>
        </w:rPr>
      </w:pPr>
      <w:r w:rsidRPr="00A57429">
        <w:rPr>
          <w:rFonts w:eastAsia="Times New Roman"/>
          <w:b/>
          <w:sz w:val="28"/>
          <w:szCs w:val="28"/>
        </w:rPr>
        <w:t>Система образования</w:t>
      </w:r>
      <w:r w:rsidRPr="00A57429">
        <w:rPr>
          <w:rFonts w:eastAsia="Times New Roman"/>
          <w:sz w:val="28"/>
          <w:szCs w:val="28"/>
        </w:rPr>
        <w:t xml:space="preserve"> Респ</w:t>
      </w:r>
      <w:r w:rsidR="00E92B71" w:rsidRPr="00A57429">
        <w:rPr>
          <w:rFonts w:eastAsia="Times New Roman"/>
          <w:sz w:val="28"/>
          <w:szCs w:val="28"/>
        </w:rPr>
        <w:t xml:space="preserve">ублики Ингушетия </w:t>
      </w:r>
      <w:r w:rsidR="00887CE3" w:rsidRPr="00A57429">
        <w:rPr>
          <w:rFonts w:eastAsia="Times New Roman"/>
          <w:sz w:val="28"/>
          <w:szCs w:val="28"/>
        </w:rPr>
        <w:t>включает в себя:</w:t>
      </w:r>
    </w:p>
    <w:p w:rsidR="00887CE3" w:rsidRPr="00A57429" w:rsidRDefault="00887CE3" w:rsidP="00BA723A">
      <w:pPr>
        <w:ind w:firstLine="1701"/>
        <w:jc w:val="both"/>
        <w:rPr>
          <w:rFonts w:eastAsia="Times New Roman"/>
          <w:sz w:val="28"/>
          <w:szCs w:val="28"/>
        </w:rPr>
      </w:pPr>
      <w:r w:rsidRPr="00A57429">
        <w:rPr>
          <w:rFonts w:eastAsia="Times New Roman"/>
          <w:sz w:val="28"/>
          <w:szCs w:val="28"/>
        </w:rPr>
        <w:t>1</w:t>
      </w:r>
      <w:r w:rsidR="00E92B71" w:rsidRPr="00A57429">
        <w:rPr>
          <w:rFonts w:eastAsia="Times New Roman"/>
          <w:sz w:val="28"/>
          <w:szCs w:val="28"/>
        </w:rPr>
        <w:t>49 общеобразовательны</w:t>
      </w:r>
      <w:r w:rsidRPr="00A57429">
        <w:rPr>
          <w:rFonts w:eastAsia="Times New Roman"/>
          <w:sz w:val="28"/>
          <w:szCs w:val="28"/>
        </w:rPr>
        <w:t>х</w:t>
      </w:r>
      <w:r w:rsidR="00E92B71" w:rsidRPr="00A57429">
        <w:rPr>
          <w:rFonts w:eastAsia="Times New Roman"/>
          <w:sz w:val="28"/>
          <w:szCs w:val="28"/>
        </w:rPr>
        <w:t xml:space="preserve"> учреждени</w:t>
      </w:r>
      <w:r w:rsidRPr="00A57429">
        <w:rPr>
          <w:rFonts w:eastAsia="Times New Roman"/>
          <w:sz w:val="28"/>
          <w:szCs w:val="28"/>
        </w:rPr>
        <w:t>й</w:t>
      </w:r>
      <w:r w:rsidR="00E92B71" w:rsidRPr="00A57429">
        <w:rPr>
          <w:rFonts w:eastAsia="Times New Roman"/>
          <w:sz w:val="28"/>
          <w:szCs w:val="28"/>
        </w:rPr>
        <w:t>,</w:t>
      </w:r>
      <w:r w:rsidR="00A74256" w:rsidRPr="00A57429">
        <w:rPr>
          <w:rFonts w:eastAsia="Times New Roman"/>
          <w:sz w:val="28"/>
          <w:szCs w:val="28"/>
        </w:rPr>
        <w:t xml:space="preserve"> </w:t>
      </w:r>
    </w:p>
    <w:p w:rsidR="00887CE3" w:rsidRPr="00A57429" w:rsidRDefault="00A74256" w:rsidP="00BA723A">
      <w:pPr>
        <w:ind w:firstLine="1701"/>
        <w:jc w:val="both"/>
        <w:rPr>
          <w:rFonts w:eastAsia="Times New Roman"/>
          <w:sz w:val="28"/>
          <w:szCs w:val="28"/>
        </w:rPr>
      </w:pPr>
      <w:r w:rsidRPr="00A57429">
        <w:rPr>
          <w:rFonts w:eastAsia="Times New Roman"/>
          <w:sz w:val="28"/>
          <w:szCs w:val="28"/>
        </w:rPr>
        <w:t xml:space="preserve">103 </w:t>
      </w:r>
      <w:r w:rsidR="00E92B71" w:rsidRPr="00A57429">
        <w:rPr>
          <w:rFonts w:eastAsia="Times New Roman"/>
          <w:sz w:val="28"/>
          <w:szCs w:val="28"/>
        </w:rPr>
        <w:t>дошкольны</w:t>
      </w:r>
      <w:r w:rsidR="00887CE3" w:rsidRPr="00A57429">
        <w:rPr>
          <w:rFonts w:eastAsia="Times New Roman"/>
          <w:sz w:val="28"/>
          <w:szCs w:val="28"/>
        </w:rPr>
        <w:t>х</w:t>
      </w:r>
      <w:r w:rsidR="00F4234A" w:rsidRPr="00A57429">
        <w:rPr>
          <w:rFonts w:eastAsia="Times New Roman"/>
          <w:sz w:val="28"/>
          <w:szCs w:val="28"/>
        </w:rPr>
        <w:t xml:space="preserve"> учреждений</w:t>
      </w:r>
      <w:r w:rsidR="00887CE3" w:rsidRPr="00A57429">
        <w:rPr>
          <w:rFonts w:eastAsia="Times New Roman"/>
          <w:sz w:val="28"/>
          <w:szCs w:val="28"/>
        </w:rPr>
        <w:t>,</w:t>
      </w:r>
    </w:p>
    <w:p w:rsidR="00E92B71" w:rsidRPr="00A57429" w:rsidRDefault="00E92B71" w:rsidP="00BA723A">
      <w:pPr>
        <w:ind w:firstLine="1701"/>
        <w:jc w:val="both"/>
        <w:rPr>
          <w:rFonts w:eastAsia="Times New Roman"/>
          <w:sz w:val="28"/>
          <w:szCs w:val="28"/>
        </w:rPr>
      </w:pPr>
      <w:r w:rsidRPr="00A57429">
        <w:rPr>
          <w:rFonts w:eastAsia="Times New Roman"/>
          <w:sz w:val="28"/>
          <w:szCs w:val="28"/>
        </w:rPr>
        <w:t xml:space="preserve">31 </w:t>
      </w:r>
      <w:r w:rsidR="00F4234A" w:rsidRPr="00A57429">
        <w:rPr>
          <w:rFonts w:eastAsia="Times New Roman"/>
          <w:sz w:val="28"/>
          <w:szCs w:val="28"/>
        </w:rPr>
        <w:t xml:space="preserve">учреждение </w:t>
      </w:r>
      <w:r w:rsidRPr="00A57429">
        <w:rPr>
          <w:rFonts w:eastAsia="Times New Roman"/>
          <w:sz w:val="28"/>
          <w:szCs w:val="28"/>
        </w:rPr>
        <w:t>среднего профессионального образования.</w:t>
      </w:r>
    </w:p>
    <w:p w:rsidR="00DF6266" w:rsidRPr="00A57429" w:rsidRDefault="00DF6266" w:rsidP="00DF6266">
      <w:pPr>
        <w:ind w:firstLine="709"/>
        <w:jc w:val="both"/>
        <w:rPr>
          <w:rFonts w:eastAsia="Times New Roman"/>
          <w:sz w:val="28"/>
          <w:szCs w:val="28"/>
        </w:rPr>
      </w:pPr>
      <w:r w:rsidRPr="00A57429">
        <w:rPr>
          <w:rFonts w:eastAsia="Times New Roman"/>
          <w:sz w:val="28"/>
          <w:szCs w:val="28"/>
        </w:rPr>
        <w:t>В целях обеспечения качественного образования в республике реализовываются 6 региональных проектов: «Современная школа», «Успех каждого ребенка», «Цифровая образовательная среда», «Профессионалитет», «Патриотическое воспитание», «Содействие занятости», в рамках национальных проектов «Образование» и «Демография», а также мероприятий государственных программ Российской Федерации.</w:t>
      </w:r>
    </w:p>
    <w:p w:rsidR="00BD3314" w:rsidRPr="00A57429" w:rsidRDefault="00BD3314" w:rsidP="00BD3314">
      <w:pPr>
        <w:ind w:firstLine="709"/>
        <w:jc w:val="both"/>
        <w:rPr>
          <w:sz w:val="28"/>
          <w:szCs w:val="28"/>
        </w:rPr>
      </w:pPr>
      <w:r w:rsidRPr="00A57429">
        <w:rPr>
          <w:sz w:val="28"/>
          <w:szCs w:val="28"/>
        </w:rPr>
        <w:t>В целях увеличения охвата детей дошкольным образованием на базе общеобразовательных организаций республики созданы 170 групп кратковременного пребывания детей от 5,5 до 7 лет с охватом 3754 детей, при дошкольном образовательном учреждении (ГБДОУ «Детский сад № 6 г. Назрань») функционирует одна семейная группа на 10 мест.</w:t>
      </w:r>
    </w:p>
    <w:p w:rsidR="00BD3314" w:rsidRPr="00A57429" w:rsidRDefault="00BD3314" w:rsidP="00BD3314">
      <w:pPr>
        <w:ind w:firstLine="142"/>
        <w:jc w:val="both"/>
        <w:rPr>
          <w:sz w:val="28"/>
          <w:szCs w:val="28"/>
        </w:rPr>
      </w:pPr>
      <w:r w:rsidRPr="00A57429">
        <w:rPr>
          <w:sz w:val="28"/>
          <w:szCs w:val="28"/>
        </w:rPr>
        <w:t xml:space="preserve">         Всего в  республике  на  1 июля 2024 г. дошкольным образованием охвачено  24 588 детей, в том числе от 2 мес. до 3 лет – 2120 детей.   </w:t>
      </w:r>
    </w:p>
    <w:p w:rsidR="00BD3314" w:rsidRPr="00A57429" w:rsidRDefault="00BD3314" w:rsidP="00BD3314">
      <w:pPr>
        <w:ind w:firstLine="709"/>
        <w:jc w:val="both"/>
        <w:rPr>
          <w:sz w:val="28"/>
          <w:szCs w:val="28"/>
        </w:rPr>
      </w:pPr>
      <w:r w:rsidRPr="00A57429">
        <w:rPr>
          <w:sz w:val="28"/>
          <w:szCs w:val="28"/>
        </w:rPr>
        <w:t xml:space="preserve">Доступность дошкольного образования детей составляет: </w:t>
      </w:r>
    </w:p>
    <w:p w:rsidR="00BD3314" w:rsidRPr="00A57429" w:rsidRDefault="00BD3314" w:rsidP="00BD3314">
      <w:pPr>
        <w:ind w:firstLine="709"/>
        <w:jc w:val="both"/>
        <w:rPr>
          <w:sz w:val="28"/>
          <w:szCs w:val="28"/>
        </w:rPr>
      </w:pPr>
      <w:r w:rsidRPr="00A57429">
        <w:rPr>
          <w:sz w:val="28"/>
          <w:szCs w:val="28"/>
        </w:rPr>
        <w:t>- в возрасте от 2 мес. до 3 лет - 100%;</w:t>
      </w:r>
    </w:p>
    <w:p w:rsidR="00BD3314" w:rsidRPr="00A57429" w:rsidRDefault="00BD3314" w:rsidP="00BD3314">
      <w:pPr>
        <w:ind w:firstLine="709"/>
        <w:jc w:val="both"/>
        <w:rPr>
          <w:sz w:val="28"/>
          <w:szCs w:val="28"/>
        </w:rPr>
      </w:pPr>
      <w:r w:rsidRPr="00A57429">
        <w:rPr>
          <w:sz w:val="28"/>
          <w:szCs w:val="28"/>
        </w:rPr>
        <w:t>- в возрасте от 3 до 7 лет – 100 %.</w:t>
      </w:r>
    </w:p>
    <w:p w:rsidR="00BD3314" w:rsidRPr="00A57429" w:rsidRDefault="00BD3314" w:rsidP="00BD3314">
      <w:pPr>
        <w:ind w:firstLine="709"/>
        <w:jc w:val="both"/>
        <w:rPr>
          <w:sz w:val="28"/>
          <w:szCs w:val="28"/>
        </w:rPr>
      </w:pPr>
      <w:r w:rsidRPr="00A57429">
        <w:rPr>
          <w:sz w:val="28"/>
          <w:szCs w:val="28"/>
        </w:rPr>
        <w:t xml:space="preserve">По данным федеральной государственной информационной системы доступности дошкольного образования численность детей, не обеспеченных </w:t>
      </w:r>
      <w:r w:rsidRPr="00A57429">
        <w:rPr>
          <w:sz w:val="28"/>
          <w:szCs w:val="28"/>
        </w:rPr>
        <w:lastRenderedPageBreak/>
        <w:t xml:space="preserve">местами в дошкольных образовательных организациях (актуальный спрос) по состоянию на 01.07. 2024 г., составляет 0 детей, в возрасте от 2 мес. до 7 лет.  </w:t>
      </w:r>
    </w:p>
    <w:p w:rsidR="00BD3314" w:rsidRPr="00A57429" w:rsidRDefault="00BD3314" w:rsidP="00BD3314">
      <w:pPr>
        <w:ind w:firstLine="709"/>
        <w:jc w:val="both"/>
        <w:rPr>
          <w:sz w:val="28"/>
          <w:szCs w:val="28"/>
        </w:rPr>
      </w:pPr>
      <w:r w:rsidRPr="00A57429">
        <w:rPr>
          <w:sz w:val="28"/>
          <w:szCs w:val="28"/>
        </w:rPr>
        <w:t>Численность  детей в  возрасте  от 2 месяцев  до 7  лет,  поставленных на  учет для  предоставления места  в  дошкольных  образовательных организациях, составляет 6532  ребенка, в  том  числе  от 2  месяцев  до  3  лет - 4864  детей.</w:t>
      </w:r>
    </w:p>
    <w:p w:rsidR="00BD3314" w:rsidRPr="00A57429" w:rsidRDefault="00BD3314" w:rsidP="00BD3314">
      <w:pPr>
        <w:ind w:firstLine="709"/>
        <w:jc w:val="both"/>
        <w:rPr>
          <w:sz w:val="28"/>
          <w:szCs w:val="28"/>
        </w:rPr>
      </w:pPr>
      <w:r w:rsidRPr="00A57429">
        <w:rPr>
          <w:sz w:val="28"/>
          <w:szCs w:val="28"/>
        </w:rPr>
        <w:t xml:space="preserve">       Более того, на территории Республики Ингушетия функционируют 4 негосударственных образовательных организаций, реализующих программы дошкольного образования, на 172 места  и   дошкольные группы  присмотра и ухода на 30 мест, созданные индивидуальными предпринимателями.</w:t>
      </w:r>
    </w:p>
    <w:p w:rsidR="00BD3314" w:rsidRPr="00A57429" w:rsidRDefault="00BD3314" w:rsidP="00BD3314">
      <w:pPr>
        <w:ind w:firstLine="709"/>
        <w:jc w:val="both"/>
        <w:rPr>
          <w:sz w:val="28"/>
          <w:szCs w:val="28"/>
        </w:rPr>
      </w:pPr>
      <w:r w:rsidRPr="00A57429">
        <w:rPr>
          <w:sz w:val="28"/>
          <w:szCs w:val="28"/>
        </w:rPr>
        <w:t xml:space="preserve">В целях увеличения охвата детей дошкольным образованием на базе общеобразовательных организаций республики создано 170 групп кратковременного пребывания детей от 5,5 до 7 лет с охватом 3750 детей, одна семейная группа на 10 мест при дошкольном образовательном учреждении (ГБДОУ «Детский сад № 6 г. Назрань»).   </w:t>
      </w:r>
    </w:p>
    <w:p w:rsidR="00DA5126" w:rsidRPr="00A57429" w:rsidRDefault="00BD3314" w:rsidP="00BD3314">
      <w:pPr>
        <w:ind w:firstLine="709"/>
        <w:jc w:val="both"/>
        <w:rPr>
          <w:sz w:val="28"/>
          <w:szCs w:val="28"/>
        </w:rPr>
      </w:pPr>
      <w:r w:rsidRPr="00A57429">
        <w:rPr>
          <w:sz w:val="28"/>
          <w:szCs w:val="28"/>
        </w:rPr>
        <w:t xml:space="preserve"> Созданы условия для   предоставления услуг  психолого - педагогической, методической и консультативной помощи родителям (законным представителям) детей дошкольного возраста. В 2023 году на базе 38 образовательных организаций, осуществляющих образовательную деятельность дошкольного образования, для этих целей созданы консультационные центры.  В 2023г. центры оказали 3020 услуг, в том числе очных - 2146 , в том числе выездных – 19 (по месту жительства детей-инвалидов), дистанционных - 855.</w:t>
      </w:r>
      <w:r w:rsidR="00DA5126" w:rsidRPr="00A57429">
        <w:rPr>
          <w:sz w:val="28"/>
          <w:szCs w:val="28"/>
        </w:rPr>
        <w:t xml:space="preserve"> </w:t>
      </w:r>
    </w:p>
    <w:p w:rsidR="00DA5126" w:rsidRPr="00A57429" w:rsidRDefault="00DA5126" w:rsidP="008A3003">
      <w:pPr>
        <w:ind w:firstLine="709"/>
        <w:jc w:val="center"/>
        <w:rPr>
          <w:b/>
          <w:sz w:val="28"/>
          <w:szCs w:val="28"/>
        </w:rPr>
      </w:pPr>
      <w:r w:rsidRPr="00A57429">
        <w:rPr>
          <w:b/>
          <w:sz w:val="28"/>
          <w:szCs w:val="28"/>
        </w:rPr>
        <w:t>ОБЩЕЕ ОБРАЗОВАНИЕ</w:t>
      </w:r>
    </w:p>
    <w:p w:rsidR="002D3436" w:rsidRPr="00A57429" w:rsidRDefault="002D3436" w:rsidP="002D3436">
      <w:pPr>
        <w:ind w:firstLine="709"/>
        <w:jc w:val="both"/>
        <w:rPr>
          <w:sz w:val="28"/>
          <w:szCs w:val="28"/>
        </w:rPr>
      </w:pPr>
      <w:r w:rsidRPr="00A57429">
        <w:rPr>
          <w:sz w:val="28"/>
          <w:szCs w:val="28"/>
        </w:rPr>
        <w:t xml:space="preserve">               По состоянию на 1 июля 2024 года в республике функционирует 149  общеобразовательных учреждений (в одну смену  - 83, в две смены - 66), которые охватывают 86 185  учащихся. </w:t>
      </w:r>
    </w:p>
    <w:p w:rsidR="002D3436" w:rsidRPr="00A57429" w:rsidRDefault="002D3436" w:rsidP="002D3436">
      <w:pPr>
        <w:ind w:firstLine="709"/>
        <w:jc w:val="both"/>
        <w:rPr>
          <w:sz w:val="28"/>
          <w:szCs w:val="28"/>
        </w:rPr>
      </w:pPr>
      <w:r w:rsidRPr="00A57429">
        <w:rPr>
          <w:sz w:val="28"/>
          <w:szCs w:val="28"/>
        </w:rPr>
        <w:t>Объявлен конкурсный отбор на участие в социальной программе «Земский учителей».</w:t>
      </w:r>
    </w:p>
    <w:p w:rsidR="002D3436" w:rsidRPr="00A57429" w:rsidRDefault="002D3436" w:rsidP="002D3436">
      <w:pPr>
        <w:ind w:firstLine="709"/>
        <w:jc w:val="both"/>
        <w:rPr>
          <w:sz w:val="28"/>
          <w:szCs w:val="28"/>
        </w:rPr>
      </w:pPr>
      <w:r w:rsidRPr="00A57429">
        <w:rPr>
          <w:sz w:val="28"/>
          <w:szCs w:val="28"/>
        </w:rPr>
        <w:t xml:space="preserve">C 10 января по 31 марта 2024 года проходит региональный этап XVII ежегодного всероссийского конкурса в области педагогики, работы с детьми и молодежью до 20 лет «За нравственный подвиг учителя». </w:t>
      </w:r>
    </w:p>
    <w:p w:rsidR="002D3436" w:rsidRPr="00A57429" w:rsidRDefault="002D3436" w:rsidP="002D3436">
      <w:pPr>
        <w:ind w:firstLine="709"/>
        <w:jc w:val="both"/>
        <w:rPr>
          <w:sz w:val="28"/>
          <w:szCs w:val="28"/>
        </w:rPr>
      </w:pPr>
      <w:r w:rsidRPr="00A57429">
        <w:rPr>
          <w:sz w:val="28"/>
          <w:szCs w:val="28"/>
        </w:rPr>
        <w:t xml:space="preserve">В январе - феврале 2024 года прошла  Всероссийская олимпиада школьников (ВсОШ) по 24 учебным предметам. В 2023/2024 году в региональном этапе всероссийской олимпиады школьников приняло участие 2390 обучающихся 9-11 классов общеобразовательных организаций республики. Из них: победителей – 27; призеров – 344. </w:t>
      </w:r>
    </w:p>
    <w:p w:rsidR="002D3436" w:rsidRPr="00A57429" w:rsidRDefault="002D3436" w:rsidP="002D3436">
      <w:pPr>
        <w:ind w:firstLine="709"/>
        <w:jc w:val="both"/>
        <w:rPr>
          <w:sz w:val="28"/>
          <w:szCs w:val="28"/>
        </w:rPr>
      </w:pPr>
      <w:r w:rsidRPr="00A57429">
        <w:rPr>
          <w:sz w:val="28"/>
          <w:szCs w:val="28"/>
        </w:rPr>
        <w:t>В январе - феврале 2024 года проведен региональный этап Всероссийского конкурса сочинений «Без срока давности».</w:t>
      </w:r>
    </w:p>
    <w:p w:rsidR="002D3436" w:rsidRPr="00A57429" w:rsidRDefault="002D3436" w:rsidP="002D3436">
      <w:pPr>
        <w:ind w:firstLine="709"/>
        <w:jc w:val="both"/>
        <w:rPr>
          <w:sz w:val="28"/>
          <w:szCs w:val="28"/>
        </w:rPr>
      </w:pPr>
      <w:r w:rsidRPr="00A57429">
        <w:rPr>
          <w:sz w:val="28"/>
          <w:szCs w:val="28"/>
        </w:rPr>
        <w:t>В марте – апреле 2024 года подведены итоги регионального этапа Всероссийского конкурса исследовательских проектов «Без срока давности».</w:t>
      </w:r>
    </w:p>
    <w:p w:rsidR="002D3436" w:rsidRPr="00A57429" w:rsidRDefault="002D3436" w:rsidP="002D3436">
      <w:pPr>
        <w:ind w:firstLine="709"/>
        <w:jc w:val="both"/>
        <w:rPr>
          <w:sz w:val="28"/>
          <w:szCs w:val="28"/>
        </w:rPr>
      </w:pPr>
      <w:r w:rsidRPr="00A57429">
        <w:rPr>
          <w:sz w:val="28"/>
          <w:szCs w:val="28"/>
        </w:rPr>
        <w:t>В марте 2024 года проведен региональный этап Всероссийского конкурса юных чтецов «Живая классика». Определены 3 победителя регионального этапа и направлены на заключительный этап.</w:t>
      </w:r>
    </w:p>
    <w:p w:rsidR="00962455" w:rsidRPr="00A57429" w:rsidRDefault="002D3436" w:rsidP="002D3436">
      <w:pPr>
        <w:ind w:firstLine="709"/>
        <w:jc w:val="both"/>
        <w:rPr>
          <w:sz w:val="28"/>
          <w:szCs w:val="28"/>
        </w:rPr>
      </w:pPr>
      <w:r w:rsidRPr="00A57429">
        <w:rPr>
          <w:sz w:val="28"/>
          <w:szCs w:val="28"/>
        </w:rPr>
        <w:t xml:space="preserve">В целях улучшения работы по профессиональной навигации школьников были организованы подключения школ республики к открытым урокам на портале «ПроеКТОриЯ». Количество участников открытых уроков «Проектория» в  апреле 2024 года составляет 5666 человек. Открытые уроки были нацелены на </w:t>
      </w:r>
      <w:r w:rsidRPr="00A57429">
        <w:rPr>
          <w:sz w:val="28"/>
          <w:szCs w:val="28"/>
        </w:rPr>
        <w:lastRenderedPageBreak/>
        <w:t>знакомство обучающихся с передовыми индустриями и перспективными профессиями.</w:t>
      </w:r>
    </w:p>
    <w:p w:rsidR="00DA5126" w:rsidRPr="00A57429" w:rsidRDefault="00DA5126" w:rsidP="008A3003">
      <w:pPr>
        <w:ind w:firstLine="709"/>
        <w:jc w:val="center"/>
        <w:rPr>
          <w:b/>
          <w:sz w:val="28"/>
          <w:szCs w:val="28"/>
        </w:rPr>
      </w:pPr>
      <w:r w:rsidRPr="00A57429">
        <w:rPr>
          <w:b/>
          <w:sz w:val="28"/>
          <w:szCs w:val="28"/>
        </w:rPr>
        <w:t>ДОПОЛНИТЕЛЬНОЕ ОБРАЗОВАНИЕ</w:t>
      </w:r>
    </w:p>
    <w:p w:rsidR="002D3436" w:rsidRPr="00A57429" w:rsidRDefault="002D3436" w:rsidP="002D3436">
      <w:pPr>
        <w:jc w:val="both"/>
        <w:rPr>
          <w:sz w:val="28"/>
          <w:szCs w:val="28"/>
        </w:rPr>
      </w:pPr>
      <w:r w:rsidRPr="00A57429">
        <w:rPr>
          <w:sz w:val="28"/>
          <w:szCs w:val="28"/>
        </w:rPr>
        <w:t>В текущем полугодии в рамках реализации дополнительного образования планируется реализация трех федеральных проектов в рамках национального проекта «Образование», а именно:</w:t>
      </w:r>
    </w:p>
    <w:p w:rsidR="002D3436" w:rsidRPr="00A57429" w:rsidRDefault="002D3436" w:rsidP="002D3436">
      <w:pPr>
        <w:jc w:val="both"/>
        <w:rPr>
          <w:sz w:val="28"/>
          <w:szCs w:val="28"/>
        </w:rPr>
      </w:pPr>
      <w:r w:rsidRPr="00A57429">
        <w:rPr>
          <w:sz w:val="28"/>
          <w:szCs w:val="28"/>
        </w:rPr>
        <w:t>Создание 8 Центров образования естественно-научной и теологической направленности «Точка роста» на базе государственных общеобразовательных организаций Республики Ингушетия в рамках федерального проекта «Современная школа».</w:t>
      </w:r>
    </w:p>
    <w:p w:rsidR="002D3436" w:rsidRPr="00A57429" w:rsidRDefault="002D3436" w:rsidP="002D3436">
      <w:pPr>
        <w:jc w:val="both"/>
        <w:rPr>
          <w:sz w:val="28"/>
          <w:szCs w:val="28"/>
        </w:rPr>
      </w:pPr>
      <w:r w:rsidRPr="00A57429">
        <w:rPr>
          <w:sz w:val="28"/>
          <w:szCs w:val="28"/>
        </w:rPr>
        <w:t>Также одной из задач национального проекта «Образование» является формирование общедоступной системы дополнительного образования детей. На решение указанной задачи направлена реализация федерального проекта  «Цифровая образовательная среда». В рамках указанного проекта создается Центр цифрового образования детей «IT-куб», который будет функционировать на базе ГБОУ СОШ № 6 г. Назрань, где детьми будут осваиваться передовые навыки цифровых технологий.</w:t>
      </w:r>
    </w:p>
    <w:p w:rsidR="004479BB" w:rsidRPr="00A57429" w:rsidRDefault="002D3436" w:rsidP="002D3436">
      <w:pPr>
        <w:jc w:val="both"/>
        <w:rPr>
          <w:rFonts w:eastAsia="Times New Roman"/>
          <w:sz w:val="16"/>
          <w:szCs w:val="16"/>
        </w:rPr>
      </w:pPr>
      <w:r w:rsidRPr="00A57429">
        <w:rPr>
          <w:sz w:val="28"/>
          <w:szCs w:val="28"/>
        </w:rPr>
        <w:t>Также в рамках реализации федерального «Современная школа» национального проекта «Образование» будет создано два детских технопарка «Кванториум» на базе ГАОУ «Гимназия № 1 г. Назрань», и ГБОУ СОШ № 6 г. Карабулак».</w:t>
      </w:r>
      <w:r w:rsidR="00DA5126" w:rsidRPr="00A57429">
        <w:t xml:space="preserve">                                             </w:t>
      </w:r>
      <w:r w:rsidR="00025B0C" w:rsidRPr="00A57429">
        <w:rPr>
          <w:rFonts w:eastAsia="Times New Roman"/>
          <w:sz w:val="28"/>
        </w:rPr>
        <w:t xml:space="preserve"> </w:t>
      </w:r>
      <w:r w:rsidR="00EC6E3F" w:rsidRPr="00A57429">
        <w:rPr>
          <w:b/>
          <w:bCs/>
          <w:sz w:val="20"/>
          <w:szCs w:val="18"/>
        </w:rPr>
        <w:t>Показатели</w:t>
      </w:r>
      <w:r w:rsidR="004479BB" w:rsidRPr="00A57429">
        <w:rPr>
          <w:b/>
          <w:bCs/>
          <w:sz w:val="20"/>
          <w:szCs w:val="18"/>
        </w:rPr>
        <w:t xml:space="preserve"> развития отрасли «Образование»</w:t>
      </w:r>
    </w:p>
    <w:tbl>
      <w:tblPr>
        <w:tblW w:w="9639"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5670"/>
        <w:gridCol w:w="2410"/>
        <w:gridCol w:w="1559"/>
      </w:tblGrid>
      <w:tr w:rsidR="00DC501D" w:rsidRPr="00A57429" w:rsidTr="00F14CF7">
        <w:trPr>
          <w:trHeight w:val="99"/>
          <w:tblHeader/>
        </w:trPr>
        <w:tc>
          <w:tcPr>
            <w:tcW w:w="5670" w:type="dxa"/>
            <w:tcBorders>
              <w:top w:val="double" w:sz="4" w:space="0" w:color="auto"/>
            </w:tcBorders>
            <w:shd w:val="clear" w:color="auto" w:fill="FFFFFF"/>
            <w:vAlign w:val="center"/>
          </w:tcPr>
          <w:p w:rsidR="004479BB" w:rsidRPr="00A57429" w:rsidRDefault="004479BB" w:rsidP="008151C2">
            <w:pPr>
              <w:ind w:firstLine="37"/>
              <w:jc w:val="center"/>
              <w:rPr>
                <w:b/>
                <w:i/>
                <w:sz w:val="20"/>
                <w:szCs w:val="20"/>
                <w:vertAlign w:val="superscript"/>
              </w:rPr>
            </w:pPr>
            <w:r w:rsidRPr="00A57429">
              <w:rPr>
                <w:b/>
                <w:i/>
                <w:sz w:val="20"/>
                <w:szCs w:val="20"/>
              </w:rPr>
              <w:t>Показатели</w:t>
            </w:r>
          </w:p>
        </w:tc>
        <w:tc>
          <w:tcPr>
            <w:tcW w:w="2410" w:type="dxa"/>
            <w:tcBorders>
              <w:top w:val="double" w:sz="4" w:space="0" w:color="auto"/>
            </w:tcBorders>
            <w:shd w:val="clear" w:color="auto" w:fill="FFFFFF"/>
            <w:vAlign w:val="center"/>
          </w:tcPr>
          <w:p w:rsidR="004479BB" w:rsidRPr="00A57429" w:rsidRDefault="004479BB" w:rsidP="008151C2">
            <w:pPr>
              <w:ind w:firstLine="39"/>
              <w:jc w:val="center"/>
              <w:rPr>
                <w:b/>
                <w:i/>
                <w:sz w:val="20"/>
                <w:szCs w:val="20"/>
              </w:rPr>
            </w:pPr>
            <w:r w:rsidRPr="00A57429">
              <w:rPr>
                <w:b/>
                <w:i/>
                <w:sz w:val="20"/>
                <w:szCs w:val="20"/>
              </w:rPr>
              <w:t>Ед. измерения</w:t>
            </w:r>
          </w:p>
        </w:tc>
        <w:tc>
          <w:tcPr>
            <w:tcW w:w="1559" w:type="dxa"/>
            <w:tcBorders>
              <w:top w:val="double" w:sz="4" w:space="0" w:color="auto"/>
            </w:tcBorders>
            <w:shd w:val="clear" w:color="auto" w:fill="FFFFFF"/>
            <w:vAlign w:val="center"/>
          </w:tcPr>
          <w:p w:rsidR="004479BB" w:rsidRPr="00A57429" w:rsidRDefault="00AA36F2" w:rsidP="008151C2">
            <w:pPr>
              <w:ind w:firstLine="31"/>
              <w:jc w:val="center"/>
              <w:rPr>
                <w:b/>
                <w:i/>
                <w:sz w:val="20"/>
                <w:szCs w:val="20"/>
              </w:rPr>
            </w:pPr>
            <w:r w:rsidRPr="00A57429">
              <w:rPr>
                <w:b/>
                <w:i/>
                <w:sz w:val="20"/>
                <w:szCs w:val="20"/>
              </w:rPr>
              <w:t>июнь</w:t>
            </w:r>
            <w:r w:rsidR="00DA5126" w:rsidRPr="00A57429">
              <w:rPr>
                <w:b/>
                <w:i/>
                <w:sz w:val="20"/>
                <w:szCs w:val="20"/>
              </w:rPr>
              <w:t xml:space="preserve"> 2024</w:t>
            </w:r>
            <w:r w:rsidR="004479BB" w:rsidRPr="00A57429">
              <w:rPr>
                <w:b/>
                <w:i/>
                <w:sz w:val="20"/>
                <w:szCs w:val="20"/>
              </w:rPr>
              <w:t xml:space="preserve"> г.</w:t>
            </w:r>
          </w:p>
        </w:tc>
      </w:tr>
      <w:tr w:rsidR="00DC501D" w:rsidRPr="00A57429" w:rsidTr="00F14CF7">
        <w:trPr>
          <w:trHeight w:val="146"/>
          <w:tblHeader/>
        </w:trPr>
        <w:tc>
          <w:tcPr>
            <w:tcW w:w="9639" w:type="dxa"/>
            <w:gridSpan w:val="3"/>
            <w:shd w:val="pct10" w:color="auto" w:fill="FFFFFF"/>
            <w:vAlign w:val="center"/>
          </w:tcPr>
          <w:p w:rsidR="004479BB" w:rsidRPr="00A57429" w:rsidRDefault="004479BB" w:rsidP="008151C2">
            <w:pPr>
              <w:ind w:firstLine="31"/>
              <w:jc w:val="center"/>
              <w:rPr>
                <w:b/>
                <w:sz w:val="20"/>
                <w:szCs w:val="20"/>
              </w:rPr>
            </w:pPr>
            <w:r w:rsidRPr="00A57429">
              <w:rPr>
                <w:b/>
                <w:sz w:val="20"/>
                <w:szCs w:val="20"/>
              </w:rPr>
              <w:t>Дошкольное образование</w:t>
            </w:r>
          </w:p>
        </w:tc>
      </w:tr>
      <w:tr w:rsidR="00AA36F2" w:rsidRPr="00A57429" w:rsidTr="008151C2">
        <w:tc>
          <w:tcPr>
            <w:tcW w:w="5670" w:type="dxa"/>
          </w:tcPr>
          <w:p w:rsidR="00AA36F2" w:rsidRPr="00A57429" w:rsidRDefault="00AA36F2" w:rsidP="008151C2">
            <w:pPr>
              <w:ind w:firstLine="37"/>
              <w:rPr>
                <w:sz w:val="20"/>
                <w:szCs w:val="20"/>
              </w:rPr>
            </w:pPr>
            <w:r w:rsidRPr="00A57429">
              <w:rPr>
                <w:bCs/>
                <w:sz w:val="20"/>
                <w:szCs w:val="20"/>
              </w:rPr>
              <w:t xml:space="preserve">Количество </w:t>
            </w:r>
            <w:r w:rsidRPr="00A57429">
              <w:rPr>
                <w:sz w:val="20"/>
                <w:szCs w:val="20"/>
              </w:rPr>
              <w:t>дошкольных образовательных организаций:</w:t>
            </w:r>
          </w:p>
        </w:tc>
        <w:tc>
          <w:tcPr>
            <w:tcW w:w="2410" w:type="dxa"/>
            <w:vAlign w:val="center"/>
          </w:tcPr>
          <w:p w:rsidR="00AA36F2" w:rsidRPr="00A57429" w:rsidRDefault="00AA36F2" w:rsidP="008151C2">
            <w:pPr>
              <w:ind w:firstLine="39"/>
              <w:jc w:val="center"/>
              <w:rPr>
                <w:sz w:val="20"/>
                <w:szCs w:val="20"/>
              </w:rPr>
            </w:pPr>
            <w:r w:rsidRPr="00A57429">
              <w:rPr>
                <w:sz w:val="20"/>
                <w:szCs w:val="20"/>
              </w:rPr>
              <w:t>единиц</w:t>
            </w:r>
          </w:p>
        </w:tc>
        <w:tc>
          <w:tcPr>
            <w:tcW w:w="1559" w:type="dxa"/>
          </w:tcPr>
          <w:p w:rsidR="00AA36F2" w:rsidRPr="00A57429" w:rsidRDefault="00AA36F2" w:rsidP="008151C2">
            <w:pPr>
              <w:jc w:val="center"/>
              <w:rPr>
                <w:sz w:val="20"/>
              </w:rPr>
            </w:pPr>
            <w:r w:rsidRPr="00A57429">
              <w:rPr>
                <w:sz w:val="20"/>
              </w:rPr>
              <w:t>103</w:t>
            </w:r>
          </w:p>
        </w:tc>
      </w:tr>
      <w:tr w:rsidR="00AA36F2" w:rsidRPr="00A57429" w:rsidTr="008151C2">
        <w:tc>
          <w:tcPr>
            <w:tcW w:w="5670" w:type="dxa"/>
          </w:tcPr>
          <w:p w:rsidR="00AA36F2" w:rsidRPr="00A57429" w:rsidRDefault="00AA36F2" w:rsidP="008151C2">
            <w:pPr>
              <w:tabs>
                <w:tab w:val="center" w:pos="3285"/>
                <w:tab w:val="left" w:pos="4968"/>
              </w:tabs>
              <w:ind w:firstLine="37"/>
              <w:jc w:val="center"/>
              <w:rPr>
                <w:bCs/>
                <w:sz w:val="20"/>
                <w:szCs w:val="20"/>
              </w:rPr>
            </w:pPr>
            <w:r w:rsidRPr="00A57429">
              <w:rPr>
                <w:bCs/>
                <w:sz w:val="20"/>
                <w:szCs w:val="20"/>
              </w:rPr>
              <w:t>государственные</w:t>
            </w:r>
          </w:p>
        </w:tc>
        <w:tc>
          <w:tcPr>
            <w:tcW w:w="2410" w:type="dxa"/>
          </w:tcPr>
          <w:p w:rsidR="00AA36F2" w:rsidRPr="00A57429" w:rsidRDefault="00AA36F2" w:rsidP="008151C2">
            <w:pPr>
              <w:ind w:firstLine="39"/>
              <w:jc w:val="center"/>
              <w:rPr>
                <w:sz w:val="20"/>
                <w:szCs w:val="20"/>
              </w:rPr>
            </w:pPr>
            <w:r w:rsidRPr="00A57429">
              <w:rPr>
                <w:sz w:val="20"/>
                <w:szCs w:val="20"/>
              </w:rPr>
              <w:t>единиц</w:t>
            </w:r>
          </w:p>
        </w:tc>
        <w:tc>
          <w:tcPr>
            <w:tcW w:w="1559" w:type="dxa"/>
          </w:tcPr>
          <w:p w:rsidR="00AA36F2" w:rsidRPr="00A57429" w:rsidRDefault="00AA36F2" w:rsidP="008151C2">
            <w:pPr>
              <w:jc w:val="center"/>
              <w:rPr>
                <w:sz w:val="20"/>
              </w:rPr>
            </w:pPr>
            <w:r w:rsidRPr="00A57429">
              <w:rPr>
                <w:sz w:val="20"/>
              </w:rPr>
              <w:t>97</w:t>
            </w:r>
          </w:p>
        </w:tc>
      </w:tr>
      <w:tr w:rsidR="00AA36F2" w:rsidRPr="00A57429" w:rsidTr="008151C2">
        <w:tc>
          <w:tcPr>
            <w:tcW w:w="5670" w:type="dxa"/>
          </w:tcPr>
          <w:p w:rsidR="00AA36F2" w:rsidRPr="00A57429" w:rsidRDefault="00AA36F2" w:rsidP="008151C2">
            <w:pPr>
              <w:tabs>
                <w:tab w:val="center" w:pos="3285"/>
                <w:tab w:val="left" w:pos="4968"/>
              </w:tabs>
              <w:ind w:firstLine="37"/>
              <w:jc w:val="center"/>
              <w:rPr>
                <w:bCs/>
                <w:sz w:val="20"/>
                <w:szCs w:val="20"/>
              </w:rPr>
            </w:pPr>
            <w:r w:rsidRPr="00A57429">
              <w:rPr>
                <w:bCs/>
                <w:sz w:val="20"/>
                <w:szCs w:val="20"/>
              </w:rPr>
              <w:t>федеральные</w:t>
            </w:r>
          </w:p>
        </w:tc>
        <w:tc>
          <w:tcPr>
            <w:tcW w:w="2410" w:type="dxa"/>
          </w:tcPr>
          <w:p w:rsidR="00AA36F2" w:rsidRPr="00A57429" w:rsidRDefault="00AA36F2" w:rsidP="008151C2">
            <w:pPr>
              <w:ind w:firstLine="39"/>
              <w:jc w:val="center"/>
              <w:rPr>
                <w:sz w:val="20"/>
                <w:szCs w:val="20"/>
              </w:rPr>
            </w:pPr>
            <w:r w:rsidRPr="00A57429">
              <w:rPr>
                <w:sz w:val="20"/>
                <w:szCs w:val="20"/>
              </w:rPr>
              <w:t>единиц</w:t>
            </w:r>
          </w:p>
        </w:tc>
        <w:tc>
          <w:tcPr>
            <w:tcW w:w="1559" w:type="dxa"/>
          </w:tcPr>
          <w:p w:rsidR="00AA36F2" w:rsidRPr="00A57429" w:rsidRDefault="00AA36F2" w:rsidP="008151C2">
            <w:pPr>
              <w:jc w:val="center"/>
              <w:rPr>
                <w:sz w:val="20"/>
              </w:rPr>
            </w:pPr>
            <w:r w:rsidRPr="00A57429">
              <w:rPr>
                <w:sz w:val="20"/>
              </w:rPr>
              <w:t>2</w:t>
            </w:r>
          </w:p>
        </w:tc>
      </w:tr>
      <w:tr w:rsidR="00AA36F2" w:rsidRPr="00A57429" w:rsidTr="008151C2">
        <w:tc>
          <w:tcPr>
            <w:tcW w:w="5670" w:type="dxa"/>
          </w:tcPr>
          <w:p w:rsidR="00AA36F2" w:rsidRPr="00A57429" w:rsidRDefault="00AA36F2" w:rsidP="008151C2">
            <w:pPr>
              <w:ind w:firstLine="37"/>
              <w:jc w:val="center"/>
              <w:rPr>
                <w:bCs/>
                <w:sz w:val="20"/>
                <w:szCs w:val="20"/>
              </w:rPr>
            </w:pPr>
            <w:r w:rsidRPr="00A57429">
              <w:rPr>
                <w:bCs/>
                <w:sz w:val="20"/>
                <w:szCs w:val="20"/>
              </w:rPr>
              <w:t>частные</w:t>
            </w:r>
          </w:p>
        </w:tc>
        <w:tc>
          <w:tcPr>
            <w:tcW w:w="2410" w:type="dxa"/>
          </w:tcPr>
          <w:p w:rsidR="00AA36F2" w:rsidRPr="00A57429" w:rsidRDefault="00AA36F2" w:rsidP="008151C2">
            <w:pPr>
              <w:ind w:firstLine="39"/>
              <w:jc w:val="center"/>
              <w:rPr>
                <w:sz w:val="20"/>
                <w:szCs w:val="20"/>
              </w:rPr>
            </w:pPr>
            <w:r w:rsidRPr="00A57429">
              <w:rPr>
                <w:sz w:val="20"/>
                <w:szCs w:val="20"/>
              </w:rPr>
              <w:t>единиц</w:t>
            </w:r>
          </w:p>
        </w:tc>
        <w:tc>
          <w:tcPr>
            <w:tcW w:w="1559" w:type="dxa"/>
          </w:tcPr>
          <w:p w:rsidR="00AA36F2" w:rsidRPr="00A57429" w:rsidRDefault="00AA36F2" w:rsidP="008151C2">
            <w:pPr>
              <w:jc w:val="center"/>
              <w:rPr>
                <w:sz w:val="20"/>
              </w:rPr>
            </w:pPr>
            <w:r w:rsidRPr="00A57429">
              <w:rPr>
                <w:sz w:val="20"/>
              </w:rPr>
              <w:t>4</w:t>
            </w:r>
          </w:p>
        </w:tc>
      </w:tr>
      <w:tr w:rsidR="00AA36F2" w:rsidRPr="00A57429" w:rsidTr="008151C2">
        <w:trPr>
          <w:trHeight w:val="373"/>
        </w:trPr>
        <w:tc>
          <w:tcPr>
            <w:tcW w:w="5670" w:type="dxa"/>
          </w:tcPr>
          <w:p w:rsidR="00AA36F2" w:rsidRPr="00A57429" w:rsidRDefault="00AA36F2" w:rsidP="008151C2">
            <w:pPr>
              <w:ind w:firstLine="37"/>
              <w:rPr>
                <w:sz w:val="20"/>
                <w:szCs w:val="20"/>
              </w:rPr>
            </w:pPr>
            <w:r w:rsidRPr="00A57429">
              <w:rPr>
                <w:sz w:val="20"/>
                <w:szCs w:val="20"/>
              </w:rPr>
              <w:t>Численность детей, нуждающихся в зачислении в дошкольные образовательные организации в возрасте 0 до 7 лет</w:t>
            </w:r>
          </w:p>
        </w:tc>
        <w:tc>
          <w:tcPr>
            <w:tcW w:w="2410" w:type="dxa"/>
            <w:vAlign w:val="center"/>
          </w:tcPr>
          <w:p w:rsidR="00AA36F2" w:rsidRPr="00A57429" w:rsidRDefault="00AA36F2" w:rsidP="008151C2">
            <w:pPr>
              <w:ind w:firstLine="39"/>
              <w:jc w:val="center"/>
              <w:rPr>
                <w:sz w:val="20"/>
                <w:szCs w:val="20"/>
              </w:rPr>
            </w:pPr>
            <w:r w:rsidRPr="00A57429">
              <w:rPr>
                <w:sz w:val="20"/>
                <w:szCs w:val="20"/>
              </w:rPr>
              <w:t>тыс.детей</w:t>
            </w:r>
          </w:p>
        </w:tc>
        <w:tc>
          <w:tcPr>
            <w:tcW w:w="1559" w:type="dxa"/>
          </w:tcPr>
          <w:p w:rsidR="00AA36F2" w:rsidRPr="00A57429" w:rsidRDefault="00AA36F2" w:rsidP="008151C2">
            <w:pPr>
              <w:jc w:val="center"/>
              <w:rPr>
                <w:sz w:val="20"/>
              </w:rPr>
            </w:pPr>
            <w:r w:rsidRPr="00A57429">
              <w:rPr>
                <w:sz w:val="20"/>
              </w:rPr>
              <w:t>3473</w:t>
            </w:r>
          </w:p>
        </w:tc>
      </w:tr>
      <w:tr w:rsidR="00AA36F2" w:rsidRPr="00A57429" w:rsidTr="008151C2">
        <w:trPr>
          <w:trHeight w:val="270"/>
        </w:trPr>
        <w:tc>
          <w:tcPr>
            <w:tcW w:w="5670" w:type="dxa"/>
          </w:tcPr>
          <w:p w:rsidR="00AA36F2" w:rsidRPr="00A57429" w:rsidRDefault="00AA36F2" w:rsidP="008151C2">
            <w:pPr>
              <w:ind w:firstLine="37"/>
              <w:rPr>
                <w:sz w:val="20"/>
                <w:szCs w:val="20"/>
              </w:rPr>
            </w:pPr>
            <w:r w:rsidRPr="00A57429">
              <w:rPr>
                <w:sz w:val="20"/>
                <w:szCs w:val="20"/>
              </w:rPr>
              <w:t>в том числе от 3 до 7 лет</w:t>
            </w:r>
          </w:p>
        </w:tc>
        <w:tc>
          <w:tcPr>
            <w:tcW w:w="2410" w:type="dxa"/>
            <w:vAlign w:val="center"/>
          </w:tcPr>
          <w:p w:rsidR="00AA36F2" w:rsidRPr="00A57429" w:rsidRDefault="00AA36F2" w:rsidP="008151C2">
            <w:pPr>
              <w:ind w:firstLine="39"/>
              <w:jc w:val="center"/>
              <w:rPr>
                <w:sz w:val="20"/>
                <w:szCs w:val="20"/>
              </w:rPr>
            </w:pPr>
            <w:r w:rsidRPr="00A57429">
              <w:rPr>
                <w:sz w:val="20"/>
                <w:szCs w:val="20"/>
              </w:rPr>
              <w:t>тыс.детей</w:t>
            </w:r>
          </w:p>
        </w:tc>
        <w:tc>
          <w:tcPr>
            <w:tcW w:w="1559" w:type="dxa"/>
          </w:tcPr>
          <w:p w:rsidR="00AA36F2" w:rsidRPr="00A57429" w:rsidRDefault="00AA36F2" w:rsidP="008151C2">
            <w:pPr>
              <w:jc w:val="center"/>
              <w:rPr>
                <w:sz w:val="20"/>
              </w:rPr>
            </w:pPr>
            <w:r w:rsidRPr="00A57429">
              <w:rPr>
                <w:sz w:val="20"/>
              </w:rPr>
              <w:t>1697</w:t>
            </w:r>
          </w:p>
        </w:tc>
      </w:tr>
      <w:tr w:rsidR="00AA36F2" w:rsidRPr="00A57429" w:rsidTr="008151C2">
        <w:trPr>
          <w:trHeight w:val="234"/>
        </w:trPr>
        <w:tc>
          <w:tcPr>
            <w:tcW w:w="5670" w:type="dxa"/>
            <w:vMerge w:val="restart"/>
          </w:tcPr>
          <w:p w:rsidR="00AA36F2" w:rsidRPr="00A57429" w:rsidRDefault="00AA36F2" w:rsidP="008151C2">
            <w:pPr>
              <w:tabs>
                <w:tab w:val="right" w:pos="6730"/>
              </w:tabs>
              <w:ind w:firstLine="37"/>
              <w:rPr>
                <w:sz w:val="20"/>
                <w:szCs w:val="20"/>
              </w:rPr>
            </w:pPr>
            <w:r w:rsidRPr="00A57429">
              <w:rPr>
                <w:sz w:val="20"/>
                <w:szCs w:val="20"/>
              </w:rPr>
              <w:t>Охват детей дошкольным образованием (доступность)</w:t>
            </w:r>
          </w:p>
        </w:tc>
        <w:tc>
          <w:tcPr>
            <w:tcW w:w="2410" w:type="dxa"/>
            <w:vAlign w:val="center"/>
          </w:tcPr>
          <w:p w:rsidR="00AA36F2" w:rsidRPr="00A57429" w:rsidRDefault="00AA36F2" w:rsidP="008151C2">
            <w:pPr>
              <w:ind w:firstLine="39"/>
              <w:jc w:val="center"/>
              <w:rPr>
                <w:sz w:val="20"/>
                <w:szCs w:val="20"/>
              </w:rPr>
            </w:pPr>
            <w:r w:rsidRPr="00A57429">
              <w:rPr>
                <w:sz w:val="20"/>
                <w:szCs w:val="20"/>
              </w:rPr>
              <w:t>тыс.мест</w:t>
            </w:r>
          </w:p>
        </w:tc>
        <w:tc>
          <w:tcPr>
            <w:tcW w:w="1559" w:type="dxa"/>
          </w:tcPr>
          <w:p w:rsidR="00AA36F2" w:rsidRPr="00A57429" w:rsidRDefault="00AA36F2" w:rsidP="008151C2">
            <w:pPr>
              <w:jc w:val="center"/>
              <w:rPr>
                <w:sz w:val="20"/>
              </w:rPr>
            </w:pPr>
            <w:r w:rsidRPr="00A57429">
              <w:rPr>
                <w:sz w:val="20"/>
              </w:rPr>
              <w:t>24588</w:t>
            </w:r>
          </w:p>
        </w:tc>
      </w:tr>
      <w:tr w:rsidR="00AA36F2" w:rsidRPr="00A57429" w:rsidTr="00D11CBF">
        <w:trPr>
          <w:trHeight w:val="65"/>
        </w:trPr>
        <w:tc>
          <w:tcPr>
            <w:tcW w:w="5670" w:type="dxa"/>
            <w:vMerge/>
          </w:tcPr>
          <w:p w:rsidR="00AA36F2" w:rsidRPr="00A57429" w:rsidRDefault="00AA36F2" w:rsidP="008151C2">
            <w:pPr>
              <w:ind w:firstLine="37"/>
              <w:rPr>
                <w:sz w:val="20"/>
                <w:szCs w:val="20"/>
              </w:rPr>
            </w:pPr>
          </w:p>
        </w:tc>
        <w:tc>
          <w:tcPr>
            <w:tcW w:w="2410" w:type="dxa"/>
            <w:vAlign w:val="center"/>
          </w:tcPr>
          <w:p w:rsidR="00AA36F2" w:rsidRPr="00A57429" w:rsidRDefault="00AA36F2" w:rsidP="008151C2">
            <w:pPr>
              <w:ind w:firstLine="39"/>
              <w:jc w:val="center"/>
              <w:rPr>
                <w:sz w:val="20"/>
                <w:szCs w:val="20"/>
              </w:rPr>
            </w:pPr>
            <w:r w:rsidRPr="00A57429">
              <w:rPr>
                <w:sz w:val="20"/>
                <w:szCs w:val="20"/>
              </w:rPr>
              <w:t>%</w:t>
            </w:r>
          </w:p>
        </w:tc>
        <w:tc>
          <w:tcPr>
            <w:tcW w:w="1559" w:type="dxa"/>
          </w:tcPr>
          <w:p w:rsidR="00AA36F2" w:rsidRPr="00A57429" w:rsidRDefault="00AA36F2" w:rsidP="008151C2">
            <w:pPr>
              <w:jc w:val="center"/>
              <w:rPr>
                <w:sz w:val="20"/>
              </w:rPr>
            </w:pPr>
          </w:p>
        </w:tc>
      </w:tr>
      <w:tr w:rsidR="00AA36F2" w:rsidRPr="00A57429" w:rsidTr="008151C2">
        <w:tc>
          <w:tcPr>
            <w:tcW w:w="5670" w:type="dxa"/>
          </w:tcPr>
          <w:p w:rsidR="00AA36F2" w:rsidRPr="00A57429" w:rsidRDefault="00AA36F2" w:rsidP="008151C2">
            <w:pPr>
              <w:ind w:firstLine="37"/>
              <w:rPr>
                <w:sz w:val="20"/>
                <w:szCs w:val="20"/>
              </w:rPr>
            </w:pPr>
            <w:r w:rsidRPr="00A57429">
              <w:rPr>
                <w:sz w:val="20"/>
                <w:szCs w:val="20"/>
              </w:rPr>
              <w:t>Дефицит мест в дошкольных учреждениях</w:t>
            </w:r>
          </w:p>
        </w:tc>
        <w:tc>
          <w:tcPr>
            <w:tcW w:w="2410" w:type="dxa"/>
            <w:vAlign w:val="center"/>
          </w:tcPr>
          <w:p w:rsidR="00AA36F2" w:rsidRPr="00A57429" w:rsidRDefault="00AA36F2" w:rsidP="008151C2">
            <w:pPr>
              <w:ind w:firstLine="39"/>
              <w:jc w:val="center"/>
              <w:rPr>
                <w:sz w:val="20"/>
                <w:szCs w:val="20"/>
              </w:rPr>
            </w:pPr>
            <w:r w:rsidRPr="00A57429">
              <w:rPr>
                <w:sz w:val="20"/>
                <w:szCs w:val="20"/>
              </w:rPr>
              <w:t>тыс.мест</w:t>
            </w:r>
          </w:p>
        </w:tc>
        <w:tc>
          <w:tcPr>
            <w:tcW w:w="1559" w:type="dxa"/>
          </w:tcPr>
          <w:p w:rsidR="00AA36F2" w:rsidRPr="00A57429" w:rsidRDefault="00AA36F2" w:rsidP="008151C2">
            <w:pPr>
              <w:jc w:val="center"/>
              <w:rPr>
                <w:sz w:val="20"/>
              </w:rPr>
            </w:pPr>
            <w:r w:rsidRPr="00A57429">
              <w:rPr>
                <w:sz w:val="20"/>
              </w:rPr>
              <w:t>3473</w:t>
            </w:r>
          </w:p>
        </w:tc>
      </w:tr>
      <w:tr w:rsidR="00DC501D" w:rsidRPr="00A57429" w:rsidTr="00D11CBF">
        <w:trPr>
          <w:trHeight w:val="100"/>
          <w:tblHeader/>
        </w:trPr>
        <w:tc>
          <w:tcPr>
            <w:tcW w:w="9639" w:type="dxa"/>
            <w:gridSpan w:val="3"/>
            <w:shd w:val="pct10" w:color="auto" w:fill="FFFFFF"/>
            <w:vAlign w:val="center"/>
          </w:tcPr>
          <w:p w:rsidR="004479BB" w:rsidRPr="00A57429" w:rsidRDefault="004479BB" w:rsidP="008151C2">
            <w:pPr>
              <w:ind w:firstLine="31"/>
              <w:jc w:val="center"/>
              <w:rPr>
                <w:b/>
                <w:sz w:val="20"/>
                <w:szCs w:val="20"/>
              </w:rPr>
            </w:pPr>
            <w:r w:rsidRPr="00A57429">
              <w:rPr>
                <w:b/>
                <w:sz w:val="20"/>
                <w:szCs w:val="20"/>
              </w:rPr>
              <w:t>Общее образование</w:t>
            </w:r>
          </w:p>
        </w:tc>
      </w:tr>
      <w:tr w:rsidR="00AA36F2" w:rsidRPr="00A57429" w:rsidTr="008151C2">
        <w:tc>
          <w:tcPr>
            <w:tcW w:w="5670" w:type="dxa"/>
          </w:tcPr>
          <w:p w:rsidR="00AA36F2" w:rsidRPr="00A57429" w:rsidRDefault="00AA36F2" w:rsidP="008151C2">
            <w:pPr>
              <w:pStyle w:val="affa"/>
              <w:spacing w:before="0" w:beforeAutospacing="0" w:after="0" w:afterAutospacing="0"/>
              <w:ind w:firstLine="37"/>
              <w:rPr>
                <w:sz w:val="20"/>
                <w:szCs w:val="20"/>
              </w:rPr>
            </w:pPr>
            <w:r w:rsidRPr="00A57429">
              <w:rPr>
                <w:bCs/>
                <w:kern w:val="24"/>
                <w:sz w:val="20"/>
                <w:szCs w:val="20"/>
              </w:rPr>
              <w:t>Количество учреждений общего образования, работающих:</w:t>
            </w:r>
          </w:p>
        </w:tc>
        <w:tc>
          <w:tcPr>
            <w:tcW w:w="2410" w:type="dxa"/>
            <w:vAlign w:val="center"/>
          </w:tcPr>
          <w:p w:rsidR="00AA36F2" w:rsidRPr="00A57429" w:rsidRDefault="00AA36F2" w:rsidP="008151C2">
            <w:pPr>
              <w:pStyle w:val="affa"/>
              <w:spacing w:before="0" w:beforeAutospacing="0" w:after="0" w:afterAutospacing="0"/>
              <w:jc w:val="center"/>
              <w:rPr>
                <w:sz w:val="20"/>
                <w:szCs w:val="20"/>
              </w:rPr>
            </w:pPr>
            <w:r w:rsidRPr="00A57429">
              <w:rPr>
                <w:sz w:val="20"/>
                <w:szCs w:val="20"/>
              </w:rPr>
              <w:t>единиц</w:t>
            </w:r>
          </w:p>
        </w:tc>
        <w:tc>
          <w:tcPr>
            <w:tcW w:w="1559" w:type="dxa"/>
          </w:tcPr>
          <w:p w:rsidR="00AA36F2" w:rsidRPr="00A57429" w:rsidRDefault="00AA36F2" w:rsidP="008151C2">
            <w:pPr>
              <w:jc w:val="center"/>
              <w:rPr>
                <w:sz w:val="20"/>
              </w:rPr>
            </w:pPr>
            <w:r w:rsidRPr="00A57429">
              <w:rPr>
                <w:sz w:val="20"/>
              </w:rPr>
              <w:t>149</w:t>
            </w:r>
          </w:p>
        </w:tc>
      </w:tr>
      <w:tr w:rsidR="00AA36F2" w:rsidRPr="00A57429" w:rsidTr="00D11CBF">
        <w:trPr>
          <w:trHeight w:val="178"/>
        </w:trPr>
        <w:tc>
          <w:tcPr>
            <w:tcW w:w="5670" w:type="dxa"/>
          </w:tcPr>
          <w:p w:rsidR="00AA36F2" w:rsidRPr="00A57429" w:rsidRDefault="00AA36F2" w:rsidP="008151C2">
            <w:pPr>
              <w:pStyle w:val="affa"/>
              <w:spacing w:before="0" w:beforeAutospacing="0" w:after="0" w:afterAutospacing="0"/>
              <w:ind w:firstLine="37"/>
              <w:jc w:val="center"/>
              <w:rPr>
                <w:bCs/>
                <w:kern w:val="24"/>
                <w:sz w:val="20"/>
                <w:szCs w:val="20"/>
              </w:rPr>
            </w:pPr>
            <w:r w:rsidRPr="00A57429">
              <w:rPr>
                <w:bCs/>
                <w:kern w:val="24"/>
                <w:sz w:val="20"/>
                <w:szCs w:val="20"/>
              </w:rPr>
              <w:t>в одну смену</w:t>
            </w:r>
          </w:p>
        </w:tc>
        <w:tc>
          <w:tcPr>
            <w:tcW w:w="2410" w:type="dxa"/>
            <w:vAlign w:val="center"/>
          </w:tcPr>
          <w:p w:rsidR="00AA36F2" w:rsidRPr="00A57429" w:rsidRDefault="00AA36F2" w:rsidP="008151C2">
            <w:pPr>
              <w:pStyle w:val="affa"/>
              <w:spacing w:before="0" w:beforeAutospacing="0" w:after="0" w:afterAutospacing="0"/>
              <w:jc w:val="center"/>
              <w:rPr>
                <w:sz w:val="20"/>
                <w:szCs w:val="20"/>
              </w:rPr>
            </w:pPr>
            <w:r w:rsidRPr="00A57429">
              <w:rPr>
                <w:sz w:val="20"/>
                <w:szCs w:val="20"/>
              </w:rPr>
              <w:t>единиц</w:t>
            </w:r>
          </w:p>
        </w:tc>
        <w:tc>
          <w:tcPr>
            <w:tcW w:w="1559" w:type="dxa"/>
          </w:tcPr>
          <w:p w:rsidR="00AA36F2" w:rsidRPr="00A57429" w:rsidRDefault="00AA36F2" w:rsidP="008151C2">
            <w:pPr>
              <w:jc w:val="center"/>
              <w:rPr>
                <w:sz w:val="20"/>
              </w:rPr>
            </w:pPr>
            <w:r w:rsidRPr="00A57429">
              <w:rPr>
                <w:sz w:val="20"/>
              </w:rPr>
              <w:t>83</w:t>
            </w:r>
          </w:p>
        </w:tc>
      </w:tr>
      <w:tr w:rsidR="00AA36F2" w:rsidRPr="00A57429" w:rsidTr="008151C2">
        <w:tc>
          <w:tcPr>
            <w:tcW w:w="5670" w:type="dxa"/>
          </w:tcPr>
          <w:p w:rsidR="00AA36F2" w:rsidRPr="00A57429" w:rsidRDefault="00AA36F2" w:rsidP="008151C2">
            <w:pPr>
              <w:pStyle w:val="affa"/>
              <w:spacing w:before="0" w:beforeAutospacing="0" w:after="0" w:afterAutospacing="0"/>
              <w:ind w:firstLine="37"/>
              <w:jc w:val="center"/>
              <w:rPr>
                <w:bCs/>
                <w:kern w:val="24"/>
                <w:sz w:val="20"/>
                <w:szCs w:val="20"/>
              </w:rPr>
            </w:pPr>
            <w:r w:rsidRPr="00A57429">
              <w:rPr>
                <w:bCs/>
                <w:kern w:val="24"/>
                <w:sz w:val="20"/>
                <w:szCs w:val="20"/>
              </w:rPr>
              <w:t>в две смены</w:t>
            </w:r>
          </w:p>
        </w:tc>
        <w:tc>
          <w:tcPr>
            <w:tcW w:w="2410" w:type="dxa"/>
            <w:tcBorders>
              <w:bottom w:val="single" w:sz="6" w:space="0" w:color="auto"/>
            </w:tcBorders>
            <w:vAlign w:val="center"/>
          </w:tcPr>
          <w:p w:rsidR="00AA36F2" w:rsidRPr="00A57429" w:rsidRDefault="00AA36F2" w:rsidP="008151C2">
            <w:pPr>
              <w:pStyle w:val="affa"/>
              <w:spacing w:before="0" w:beforeAutospacing="0" w:after="0" w:afterAutospacing="0"/>
              <w:jc w:val="center"/>
              <w:rPr>
                <w:sz w:val="20"/>
                <w:szCs w:val="20"/>
              </w:rPr>
            </w:pPr>
            <w:r w:rsidRPr="00A57429">
              <w:rPr>
                <w:sz w:val="20"/>
                <w:szCs w:val="20"/>
              </w:rPr>
              <w:t>единиц</w:t>
            </w:r>
          </w:p>
        </w:tc>
        <w:tc>
          <w:tcPr>
            <w:tcW w:w="1559" w:type="dxa"/>
          </w:tcPr>
          <w:p w:rsidR="00AA36F2" w:rsidRPr="00A57429" w:rsidRDefault="00AA36F2" w:rsidP="008151C2">
            <w:pPr>
              <w:jc w:val="center"/>
              <w:rPr>
                <w:sz w:val="20"/>
              </w:rPr>
            </w:pPr>
            <w:r w:rsidRPr="00A57429">
              <w:rPr>
                <w:sz w:val="20"/>
              </w:rPr>
              <w:t>66</w:t>
            </w:r>
          </w:p>
        </w:tc>
      </w:tr>
      <w:tr w:rsidR="00AA36F2" w:rsidRPr="00A57429" w:rsidTr="00D11CBF">
        <w:trPr>
          <w:trHeight w:val="114"/>
        </w:trPr>
        <w:tc>
          <w:tcPr>
            <w:tcW w:w="5670" w:type="dxa"/>
          </w:tcPr>
          <w:p w:rsidR="00AA36F2" w:rsidRPr="00A57429" w:rsidRDefault="00AA36F2" w:rsidP="008151C2">
            <w:pPr>
              <w:ind w:firstLine="37"/>
              <w:jc w:val="both"/>
              <w:rPr>
                <w:bCs/>
                <w:sz w:val="20"/>
                <w:szCs w:val="20"/>
              </w:rPr>
            </w:pPr>
            <w:r w:rsidRPr="00A57429">
              <w:rPr>
                <w:bCs/>
                <w:sz w:val="20"/>
                <w:szCs w:val="20"/>
              </w:rPr>
              <w:t>Дефицит ученических мест</w:t>
            </w:r>
          </w:p>
        </w:tc>
        <w:tc>
          <w:tcPr>
            <w:tcW w:w="2410" w:type="dxa"/>
            <w:tcBorders>
              <w:top w:val="single" w:sz="6" w:space="0" w:color="auto"/>
              <w:bottom w:val="single" w:sz="4" w:space="0" w:color="auto"/>
            </w:tcBorders>
            <w:vAlign w:val="center"/>
          </w:tcPr>
          <w:p w:rsidR="00AA36F2" w:rsidRPr="00A57429" w:rsidRDefault="00AA36F2" w:rsidP="008151C2">
            <w:pPr>
              <w:jc w:val="center"/>
              <w:rPr>
                <w:sz w:val="20"/>
                <w:szCs w:val="20"/>
              </w:rPr>
            </w:pPr>
            <w:r w:rsidRPr="00A57429">
              <w:rPr>
                <w:sz w:val="20"/>
                <w:szCs w:val="20"/>
              </w:rPr>
              <w:t>тыс. мест</w:t>
            </w:r>
          </w:p>
        </w:tc>
        <w:tc>
          <w:tcPr>
            <w:tcW w:w="1559" w:type="dxa"/>
          </w:tcPr>
          <w:p w:rsidR="00AA36F2" w:rsidRPr="00A57429" w:rsidRDefault="00AA36F2" w:rsidP="008151C2">
            <w:pPr>
              <w:jc w:val="center"/>
              <w:rPr>
                <w:sz w:val="20"/>
              </w:rPr>
            </w:pPr>
            <w:r w:rsidRPr="00A57429">
              <w:rPr>
                <w:sz w:val="20"/>
              </w:rPr>
              <w:t>17 838</w:t>
            </w:r>
          </w:p>
        </w:tc>
      </w:tr>
      <w:tr w:rsidR="00AA36F2" w:rsidRPr="00A57429" w:rsidTr="008151C2">
        <w:tc>
          <w:tcPr>
            <w:tcW w:w="5670" w:type="dxa"/>
            <w:vMerge w:val="restart"/>
          </w:tcPr>
          <w:p w:rsidR="00AA36F2" w:rsidRPr="00A57429" w:rsidRDefault="00AA36F2" w:rsidP="008151C2">
            <w:pPr>
              <w:ind w:firstLine="37"/>
              <w:jc w:val="both"/>
              <w:rPr>
                <w:sz w:val="20"/>
                <w:szCs w:val="20"/>
              </w:rPr>
            </w:pPr>
            <w:r w:rsidRPr="00A57429">
              <w:rPr>
                <w:sz w:val="20"/>
                <w:szCs w:val="20"/>
              </w:rPr>
              <w:t>Доля государственных (муниципальных) образовательных учреждений, реализующих программы общего образования, здания которых находятся в аварийном состоянии или требуют капремонта, в общей численности государственных (муниципальных) образовательных учреждений, реализующих программы общего образования</w:t>
            </w:r>
          </w:p>
        </w:tc>
        <w:tc>
          <w:tcPr>
            <w:tcW w:w="2410" w:type="dxa"/>
            <w:tcBorders>
              <w:top w:val="single" w:sz="4" w:space="0" w:color="auto"/>
            </w:tcBorders>
            <w:vAlign w:val="center"/>
          </w:tcPr>
          <w:p w:rsidR="00AA36F2" w:rsidRPr="00A57429" w:rsidRDefault="00AA36F2" w:rsidP="008151C2">
            <w:pPr>
              <w:jc w:val="center"/>
              <w:rPr>
                <w:sz w:val="20"/>
                <w:szCs w:val="20"/>
              </w:rPr>
            </w:pPr>
            <w:r w:rsidRPr="00A57429">
              <w:rPr>
                <w:sz w:val="20"/>
                <w:szCs w:val="20"/>
              </w:rPr>
              <w:t>единиц</w:t>
            </w:r>
          </w:p>
        </w:tc>
        <w:tc>
          <w:tcPr>
            <w:tcW w:w="1559" w:type="dxa"/>
          </w:tcPr>
          <w:p w:rsidR="00AA36F2" w:rsidRPr="00A57429" w:rsidRDefault="00AA36F2" w:rsidP="008151C2">
            <w:pPr>
              <w:jc w:val="center"/>
              <w:rPr>
                <w:sz w:val="20"/>
              </w:rPr>
            </w:pPr>
            <w:r w:rsidRPr="00A57429">
              <w:rPr>
                <w:sz w:val="20"/>
              </w:rPr>
              <w:t>47</w:t>
            </w:r>
          </w:p>
        </w:tc>
      </w:tr>
      <w:tr w:rsidR="00AA36F2" w:rsidRPr="00A57429" w:rsidTr="008151C2">
        <w:tc>
          <w:tcPr>
            <w:tcW w:w="5670" w:type="dxa"/>
            <w:vMerge/>
          </w:tcPr>
          <w:p w:rsidR="00AA36F2" w:rsidRPr="00A57429" w:rsidRDefault="00AA36F2" w:rsidP="008151C2">
            <w:pPr>
              <w:ind w:firstLine="37"/>
              <w:jc w:val="center"/>
              <w:rPr>
                <w:sz w:val="20"/>
                <w:szCs w:val="20"/>
              </w:rPr>
            </w:pPr>
          </w:p>
        </w:tc>
        <w:tc>
          <w:tcPr>
            <w:tcW w:w="2410" w:type="dxa"/>
            <w:tcBorders>
              <w:top w:val="single" w:sz="4" w:space="0" w:color="auto"/>
            </w:tcBorders>
            <w:vAlign w:val="center"/>
          </w:tcPr>
          <w:p w:rsidR="00AA36F2" w:rsidRPr="00A57429" w:rsidRDefault="00AA36F2" w:rsidP="008151C2">
            <w:pPr>
              <w:jc w:val="center"/>
              <w:rPr>
                <w:sz w:val="20"/>
                <w:szCs w:val="20"/>
                <w:lang w:val="en-US"/>
              </w:rPr>
            </w:pPr>
            <w:r w:rsidRPr="00A57429">
              <w:rPr>
                <w:sz w:val="20"/>
                <w:szCs w:val="20"/>
                <w:lang w:val="en-US"/>
              </w:rPr>
              <w:t>%</w:t>
            </w:r>
          </w:p>
        </w:tc>
        <w:tc>
          <w:tcPr>
            <w:tcW w:w="1559" w:type="dxa"/>
          </w:tcPr>
          <w:p w:rsidR="00AA36F2" w:rsidRPr="00A57429" w:rsidRDefault="00AA36F2" w:rsidP="008151C2">
            <w:pPr>
              <w:jc w:val="center"/>
              <w:rPr>
                <w:sz w:val="20"/>
              </w:rPr>
            </w:pPr>
            <w:r w:rsidRPr="00A57429">
              <w:rPr>
                <w:sz w:val="20"/>
              </w:rPr>
              <w:t>33 %</w:t>
            </w:r>
          </w:p>
        </w:tc>
      </w:tr>
      <w:tr w:rsidR="00DC501D" w:rsidRPr="00A57429" w:rsidTr="00D11CBF">
        <w:trPr>
          <w:trHeight w:val="65"/>
          <w:tblHeader/>
        </w:trPr>
        <w:tc>
          <w:tcPr>
            <w:tcW w:w="9639" w:type="dxa"/>
            <w:gridSpan w:val="3"/>
            <w:shd w:val="pct10" w:color="auto" w:fill="FFFFFF"/>
            <w:vAlign w:val="center"/>
          </w:tcPr>
          <w:p w:rsidR="004479BB" w:rsidRPr="00A57429" w:rsidRDefault="004479BB" w:rsidP="008151C2">
            <w:pPr>
              <w:jc w:val="center"/>
              <w:rPr>
                <w:b/>
                <w:sz w:val="20"/>
                <w:szCs w:val="20"/>
              </w:rPr>
            </w:pPr>
            <w:r w:rsidRPr="00A57429">
              <w:rPr>
                <w:b/>
                <w:sz w:val="20"/>
                <w:szCs w:val="20"/>
              </w:rPr>
              <w:t>Профессиональное обучение и среднее профессиональное образование</w:t>
            </w:r>
          </w:p>
        </w:tc>
      </w:tr>
      <w:tr w:rsidR="008151C2" w:rsidRPr="00A57429" w:rsidTr="00D11CBF">
        <w:trPr>
          <w:trHeight w:val="212"/>
        </w:trPr>
        <w:tc>
          <w:tcPr>
            <w:tcW w:w="5670" w:type="dxa"/>
            <w:tcBorders>
              <w:top w:val="single" w:sz="4" w:space="0" w:color="auto"/>
              <w:bottom w:val="single" w:sz="4" w:space="0" w:color="auto"/>
            </w:tcBorders>
          </w:tcPr>
          <w:p w:rsidR="004479BB" w:rsidRPr="00A57429" w:rsidRDefault="004479BB" w:rsidP="008151C2">
            <w:pPr>
              <w:ind w:firstLine="37"/>
              <w:rPr>
                <w:sz w:val="20"/>
                <w:szCs w:val="20"/>
              </w:rPr>
            </w:pPr>
            <w:r w:rsidRPr="00A57429">
              <w:rPr>
                <w:bCs/>
                <w:sz w:val="20"/>
                <w:szCs w:val="20"/>
              </w:rPr>
              <w:t xml:space="preserve">Количество </w:t>
            </w:r>
            <w:r w:rsidRPr="00A57429">
              <w:rPr>
                <w:sz w:val="20"/>
                <w:szCs w:val="20"/>
              </w:rPr>
              <w:t>учреждений профессионального образования</w:t>
            </w:r>
          </w:p>
        </w:tc>
        <w:tc>
          <w:tcPr>
            <w:tcW w:w="2410" w:type="dxa"/>
            <w:tcBorders>
              <w:top w:val="single" w:sz="4" w:space="0" w:color="auto"/>
              <w:bottom w:val="single" w:sz="4" w:space="0" w:color="auto"/>
            </w:tcBorders>
            <w:vAlign w:val="center"/>
          </w:tcPr>
          <w:p w:rsidR="004479BB" w:rsidRPr="00A57429" w:rsidRDefault="004479BB" w:rsidP="008151C2">
            <w:pPr>
              <w:jc w:val="center"/>
              <w:rPr>
                <w:sz w:val="20"/>
                <w:szCs w:val="20"/>
              </w:rPr>
            </w:pPr>
            <w:r w:rsidRPr="00A57429">
              <w:rPr>
                <w:sz w:val="20"/>
                <w:szCs w:val="20"/>
              </w:rPr>
              <w:t>единиц</w:t>
            </w:r>
          </w:p>
        </w:tc>
        <w:tc>
          <w:tcPr>
            <w:tcW w:w="1559" w:type="dxa"/>
            <w:tcBorders>
              <w:bottom w:val="single" w:sz="4" w:space="0" w:color="auto"/>
            </w:tcBorders>
            <w:vAlign w:val="center"/>
          </w:tcPr>
          <w:p w:rsidR="004479BB" w:rsidRPr="00A57429" w:rsidRDefault="00C61FBF" w:rsidP="008151C2">
            <w:pPr>
              <w:pStyle w:val="15"/>
              <w:ind w:left="0"/>
              <w:jc w:val="center"/>
              <w:rPr>
                <w:sz w:val="20"/>
              </w:rPr>
            </w:pPr>
            <w:r w:rsidRPr="00A57429">
              <w:rPr>
                <w:sz w:val="20"/>
              </w:rPr>
              <w:t>31</w:t>
            </w:r>
          </w:p>
        </w:tc>
      </w:tr>
      <w:tr w:rsidR="008151C2" w:rsidRPr="00A57429" w:rsidTr="008151C2">
        <w:trPr>
          <w:trHeight w:val="120"/>
        </w:trPr>
        <w:tc>
          <w:tcPr>
            <w:tcW w:w="5670" w:type="dxa"/>
            <w:tcBorders>
              <w:top w:val="single" w:sz="4" w:space="0" w:color="auto"/>
              <w:bottom w:val="single" w:sz="4" w:space="0" w:color="auto"/>
            </w:tcBorders>
          </w:tcPr>
          <w:p w:rsidR="004479BB" w:rsidRPr="00A57429" w:rsidRDefault="004479BB" w:rsidP="008151C2">
            <w:pPr>
              <w:ind w:firstLine="37"/>
              <w:jc w:val="center"/>
              <w:rPr>
                <w:bCs/>
                <w:sz w:val="20"/>
                <w:szCs w:val="20"/>
              </w:rPr>
            </w:pPr>
            <w:r w:rsidRPr="00A57429">
              <w:rPr>
                <w:bCs/>
                <w:sz w:val="20"/>
                <w:szCs w:val="20"/>
              </w:rPr>
              <w:t>государственные</w:t>
            </w:r>
          </w:p>
        </w:tc>
        <w:tc>
          <w:tcPr>
            <w:tcW w:w="2410" w:type="dxa"/>
            <w:tcBorders>
              <w:top w:val="single" w:sz="4" w:space="0" w:color="auto"/>
              <w:bottom w:val="single" w:sz="4" w:space="0" w:color="auto"/>
            </w:tcBorders>
            <w:vAlign w:val="center"/>
          </w:tcPr>
          <w:p w:rsidR="004479BB" w:rsidRPr="00A57429" w:rsidRDefault="004479BB" w:rsidP="008151C2">
            <w:pPr>
              <w:jc w:val="center"/>
              <w:rPr>
                <w:sz w:val="20"/>
                <w:szCs w:val="20"/>
              </w:rPr>
            </w:pPr>
            <w:r w:rsidRPr="00A57429">
              <w:rPr>
                <w:sz w:val="20"/>
                <w:szCs w:val="20"/>
              </w:rPr>
              <w:t>единиц</w:t>
            </w:r>
          </w:p>
        </w:tc>
        <w:tc>
          <w:tcPr>
            <w:tcW w:w="1559" w:type="dxa"/>
            <w:tcBorders>
              <w:top w:val="single" w:sz="4" w:space="0" w:color="auto"/>
              <w:bottom w:val="single" w:sz="4" w:space="0" w:color="auto"/>
            </w:tcBorders>
            <w:vAlign w:val="center"/>
          </w:tcPr>
          <w:p w:rsidR="004479BB" w:rsidRPr="00A57429" w:rsidRDefault="004479BB" w:rsidP="008151C2">
            <w:pPr>
              <w:pStyle w:val="15"/>
              <w:ind w:left="0"/>
              <w:jc w:val="center"/>
              <w:rPr>
                <w:sz w:val="20"/>
              </w:rPr>
            </w:pPr>
            <w:r w:rsidRPr="00A57429">
              <w:rPr>
                <w:sz w:val="20"/>
              </w:rPr>
              <w:t>9</w:t>
            </w:r>
          </w:p>
        </w:tc>
      </w:tr>
      <w:tr w:rsidR="00D11CBF" w:rsidRPr="00A57429" w:rsidTr="008151C2">
        <w:trPr>
          <w:trHeight w:val="120"/>
        </w:trPr>
        <w:tc>
          <w:tcPr>
            <w:tcW w:w="5670" w:type="dxa"/>
            <w:tcBorders>
              <w:top w:val="single" w:sz="4" w:space="0" w:color="auto"/>
              <w:bottom w:val="single" w:sz="4" w:space="0" w:color="auto"/>
            </w:tcBorders>
          </w:tcPr>
          <w:p w:rsidR="00D11CBF" w:rsidRPr="00A57429" w:rsidRDefault="00D11CBF" w:rsidP="00D11CBF">
            <w:pPr>
              <w:ind w:firstLine="37"/>
              <w:jc w:val="center"/>
              <w:rPr>
                <w:bCs/>
                <w:sz w:val="20"/>
                <w:szCs w:val="20"/>
              </w:rPr>
            </w:pPr>
            <w:r w:rsidRPr="00A57429">
              <w:rPr>
                <w:bCs/>
                <w:sz w:val="20"/>
                <w:szCs w:val="20"/>
              </w:rPr>
              <w:t>федеральные (колледж на базе ИнгГУ)</w:t>
            </w:r>
          </w:p>
        </w:tc>
        <w:tc>
          <w:tcPr>
            <w:tcW w:w="2410" w:type="dxa"/>
            <w:tcBorders>
              <w:top w:val="single" w:sz="4" w:space="0" w:color="auto"/>
              <w:bottom w:val="single" w:sz="4" w:space="0" w:color="auto"/>
            </w:tcBorders>
            <w:vAlign w:val="center"/>
          </w:tcPr>
          <w:p w:rsidR="00D11CBF" w:rsidRPr="00A57429" w:rsidRDefault="00D11CBF" w:rsidP="00D11CBF">
            <w:pPr>
              <w:jc w:val="center"/>
              <w:rPr>
                <w:sz w:val="20"/>
                <w:szCs w:val="20"/>
              </w:rPr>
            </w:pPr>
            <w:r w:rsidRPr="00A57429">
              <w:rPr>
                <w:sz w:val="20"/>
                <w:szCs w:val="20"/>
              </w:rPr>
              <w:t>единиц</w:t>
            </w:r>
          </w:p>
        </w:tc>
        <w:tc>
          <w:tcPr>
            <w:tcW w:w="1559" w:type="dxa"/>
            <w:tcBorders>
              <w:top w:val="single" w:sz="4" w:space="0" w:color="auto"/>
              <w:bottom w:val="single" w:sz="4" w:space="0" w:color="auto"/>
            </w:tcBorders>
            <w:vAlign w:val="center"/>
          </w:tcPr>
          <w:p w:rsidR="00D11CBF" w:rsidRPr="00A57429" w:rsidRDefault="00D11CBF" w:rsidP="00D11CBF">
            <w:pPr>
              <w:pStyle w:val="15"/>
              <w:ind w:left="0"/>
              <w:jc w:val="center"/>
              <w:rPr>
                <w:sz w:val="20"/>
              </w:rPr>
            </w:pPr>
            <w:r w:rsidRPr="00A57429">
              <w:rPr>
                <w:sz w:val="20"/>
              </w:rPr>
              <w:t>1</w:t>
            </w:r>
          </w:p>
        </w:tc>
      </w:tr>
      <w:tr w:rsidR="00D11CBF" w:rsidRPr="00A57429" w:rsidTr="008151C2">
        <w:trPr>
          <w:trHeight w:val="120"/>
        </w:trPr>
        <w:tc>
          <w:tcPr>
            <w:tcW w:w="5670" w:type="dxa"/>
            <w:tcBorders>
              <w:top w:val="single" w:sz="4" w:space="0" w:color="auto"/>
              <w:bottom w:val="single" w:sz="4" w:space="0" w:color="auto"/>
            </w:tcBorders>
          </w:tcPr>
          <w:p w:rsidR="00D11CBF" w:rsidRPr="00A57429" w:rsidRDefault="00D11CBF" w:rsidP="00D11CBF">
            <w:pPr>
              <w:ind w:firstLine="37"/>
              <w:jc w:val="center"/>
              <w:rPr>
                <w:bCs/>
                <w:sz w:val="20"/>
                <w:szCs w:val="20"/>
              </w:rPr>
            </w:pPr>
            <w:r w:rsidRPr="00A57429">
              <w:rPr>
                <w:bCs/>
                <w:sz w:val="20"/>
                <w:szCs w:val="20"/>
              </w:rPr>
              <w:t>частные</w:t>
            </w:r>
          </w:p>
        </w:tc>
        <w:tc>
          <w:tcPr>
            <w:tcW w:w="2410" w:type="dxa"/>
            <w:tcBorders>
              <w:top w:val="single" w:sz="4" w:space="0" w:color="auto"/>
              <w:bottom w:val="single" w:sz="4" w:space="0" w:color="auto"/>
            </w:tcBorders>
            <w:vAlign w:val="center"/>
          </w:tcPr>
          <w:p w:rsidR="00D11CBF" w:rsidRPr="00A57429" w:rsidRDefault="00D11CBF" w:rsidP="00D11CBF">
            <w:pPr>
              <w:jc w:val="center"/>
              <w:rPr>
                <w:sz w:val="20"/>
                <w:szCs w:val="20"/>
              </w:rPr>
            </w:pPr>
          </w:p>
        </w:tc>
        <w:tc>
          <w:tcPr>
            <w:tcW w:w="1559" w:type="dxa"/>
            <w:tcBorders>
              <w:top w:val="single" w:sz="4" w:space="0" w:color="auto"/>
              <w:bottom w:val="single" w:sz="4" w:space="0" w:color="auto"/>
            </w:tcBorders>
            <w:vAlign w:val="center"/>
          </w:tcPr>
          <w:p w:rsidR="00D11CBF" w:rsidRPr="00A57429" w:rsidRDefault="00D11CBF" w:rsidP="00D11CBF">
            <w:pPr>
              <w:pStyle w:val="15"/>
              <w:ind w:left="0"/>
              <w:jc w:val="center"/>
              <w:rPr>
                <w:sz w:val="20"/>
              </w:rPr>
            </w:pPr>
            <w:r w:rsidRPr="00A57429">
              <w:rPr>
                <w:sz w:val="20"/>
              </w:rPr>
              <w:t>21</w:t>
            </w:r>
          </w:p>
        </w:tc>
      </w:tr>
      <w:tr w:rsidR="00D11CBF" w:rsidRPr="00A57429" w:rsidTr="008151C2">
        <w:trPr>
          <w:trHeight w:val="120"/>
        </w:trPr>
        <w:tc>
          <w:tcPr>
            <w:tcW w:w="5670" w:type="dxa"/>
            <w:tcBorders>
              <w:top w:val="single" w:sz="4" w:space="0" w:color="auto"/>
              <w:bottom w:val="single" w:sz="4" w:space="0" w:color="auto"/>
            </w:tcBorders>
          </w:tcPr>
          <w:p w:rsidR="00D11CBF" w:rsidRPr="00A57429" w:rsidRDefault="00D11CBF" w:rsidP="00D11CBF">
            <w:pPr>
              <w:ind w:firstLine="37"/>
              <w:rPr>
                <w:sz w:val="20"/>
                <w:szCs w:val="20"/>
              </w:rPr>
            </w:pPr>
            <w:r w:rsidRPr="00A57429">
              <w:rPr>
                <w:sz w:val="20"/>
                <w:szCs w:val="20"/>
              </w:rPr>
              <w:t>Численность обучающихся по программам профобразования</w:t>
            </w:r>
          </w:p>
        </w:tc>
        <w:tc>
          <w:tcPr>
            <w:tcW w:w="2410" w:type="dxa"/>
            <w:tcBorders>
              <w:top w:val="single" w:sz="4" w:space="0" w:color="auto"/>
              <w:bottom w:val="single" w:sz="4" w:space="0" w:color="auto"/>
            </w:tcBorders>
            <w:vAlign w:val="center"/>
          </w:tcPr>
          <w:p w:rsidR="00D11CBF" w:rsidRPr="00A57429" w:rsidRDefault="00D11CBF" w:rsidP="00D11CBF">
            <w:pPr>
              <w:jc w:val="center"/>
              <w:rPr>
                <w:sz w:val="20"/>
                <w:szCs w:val="20"/>
              </w:rPr>
            </w:pPr>
            <w:r w:rsidRPr="00A57429">
              <w:rPr>
                <w:sz w:val="20"/>
                <w:szCs w:val="20"/>
              </w:rPr>
              <w:t>человек</w:t>
            </w:r>
          </w:p>
        </w:tc>
        <w:tc>
          <w:tcPr>
            <w:tcW w:w="1559" w:type="dxa"/>
            <w:tcBorders>
              <w:top w:val="single" w:sz="4" w:space="0" w:color="auto"/>
              <w:bottom w:val="single" w:sz="4" w:space="0" w:color="auto"/>
            </w:tcBorders>
            <w:vAlign w:val="center"/>
          </w:tcPr>
          <w:p w:rsidR="00D11CBF" w:rsidRPr="00A57429" w:rsidRDefault="00D11CBF" w:rsidP="00D11CBF">
            <w:pPr>
              <w:pStyle w:val="15"/>
              <w:ind w:left="0" w:hanging="110"/>
              <w:jc w:val="center"/>
              <w:rPr>
                <w:sz w:val="20"/>
              </w:rPr>
            </w:pPr>
            <w:r w:rsidRPr="00A57429">
              <w:rPr>
                <w:sz w:val="20"/>
              </w:rPr>
              <w:t>17746</w:t>
            </w:r>
          </w:p>
        </w:tc>
      </w:tr>
    </w:tbl>
    <w:p w:rsidR="004479BB" w:rsidRPr="008151C2" w:rsidRDefault="004479BB" w:rsidP="008151C2">
      <w:pPr>
        <w:jc w:val="both"/>
        <w:rPr>
          <w:b/>
          <w:color w:val="92D050"/>
          <w:sz w:val="28"/>
          <w:szCs w:val="28"/>
        </w:rPr>
      </w:pPr>
    </w:p>
    <w:p w:rsidR="00B414F4" w:rsidRPr="00991DBA" w:rsidRDefault="00C7107D" w:rsidP="00A97FC1">
      <w:pPr>
        <w:shd w:val="clear" w:color="auto" w:fill="000099"/>
        <w:tabs>
          <w:tab w:val="left" w:pos="2628"/>
          <w:tab w:val="center" w:pos="4849"/>
        </w:tabs>
        <w:jc w:val="both"/>
        <w:rPr>
          <w:b/>
          <w:sz w:val="28"/>
          <w:szCs w:val="28"/>
        </w:rPr>
      </w:pPr>
      <w:r w:rsidRPr="00991DBA">
        <w:rPr>
          <w:b/>
          <w:sz w:val="28"/>
          <w:szCs w:val="28"/>
        </w:rPr>
        <w:tab/>
      </w:r>
      <w:r w:rsidRPr="00991DBA">
        <w:rPr>
          <w:b/>
          <w:sz w:val="28"/>
          <w:szCs w:val="28"/>
        </w:rPr>
        <w:tab/>
      </w:r>
      <w:r w:rsidR="00B414F4" w:rsidRPr="00991DBA">
        <w:rPr>
          <w:b/>
          <w:sz w:val="28"/>
          <w:szCs w:val="28"/>
        </w:rPr>
        <w:t>Физическая культура и спорт</w:t>
      </w:r>
    </w:p>
    <w:p w:rsidR="00952D02" w:rsidRDefault="00952D02" w:rsidP="00952D02">
      <w:pPr>
        <w:jc w:val="both"/>
        <w:rPr>
          <w:sz w:val="28"/>
          <w:szCs w:val="28"/>
        </w:rPr>
      </w:pPr>
      <w:r>
        <w:rPr>
          <w:sz w:val="28"/>
          <w:szCs w:val="28"/>
        </w:rPr>
        <w:t xml:space="preserve">             </w:t>
      </w:r>
    </w:p>
    <w:p w:rsidR="00054AED" w:rsidRPr="00A57429" w:rsidRDefault="00952D02" w:rsidP="00054AED">
      <w:pPr>
        <w:jc w:val="both"/>
        <w:rPr>
          <w:rFonts w:eastAsia="Times New Roman"/>
          <w:sz w:val="28"/>
          <w:szCs w:val="28"/>
        </w:rPr>
      </w:pPr>
      <w:r w:rsidRPr="00A57429">
        <w:rPr>
          <w:sz w:val="28"/>
          <w:szCs w:val="28"/>
        </w:rPr>
        <w:lastRenderedPageBreak/>
        <w:t xml:space="preserve">             </w:t>
      </w:r>
      <w:r w:rsidR="00B13C70" w:rsidRPr="00A57429">
        <w:rPr>
          <w:sz w:val="28"/>
          <w:szCs w:val="28"/>
        </w:rPr>
        <w:t xml:space="preserve">В целях развития </w:t>
      </w:r>
      <w:r w:rsidR="00B13C70" w:rsidRPr="00A57429">
        <w:rPr>
          <w:b/>
          <w:sz w:val="28"/>
          <w:szCs w:val="28"/>
        </w:rPr>
        <w:t>физической культуры и спорта</w:t>
      </w:r>
      <w:r w:rsidR="00B13C70" w:rsidRPr="00A57429">
        <w:rPr>
          <w:sz w:val="28"/>
          <w:szCs w:val="28"/>
        </w:rPr>
        <w:t>, совершенствования мастерства спортсменов, оздоровления населения республики и пропаганды здорового образа жизни в Республике Ингушетия</w:t>
      </w:r>
      <w:r w:rsidR="00B13C70" w:rsidRPr="00A57429">
        <w:rPr>
          <w:rFonts w:eastAsia="Times New Roman"/>
          <w:sz w:val="28"/>
          <w:szCs w:val="28"/>
        </w:rPr>
        <w:t xml:space="preserve"> </w:t>
      </w:r>
      <w:r w:rsidR="00054AED" w:rsidRPr="00A57429">
        <w:rPr>
          <w:rFonts w:eastAsia="Times New Roman"/>
          <w:sz w:val="28"/>
          <w:szCs w:val="28"/>
        </w:rPr>
        <w:t xml:space="preserve">За отчетный период Министерством по физической культуре и спорту Республики Ингушетия проведено 62 и 15 местных спортивно-массовых мероприятий. Наиболее значимые из них: </w:t>
      </w:r>
    </w:p>
    <w:p w:rsidR="00054AED" w:rsidRPr="00A57429" w:rsidRDefault="00054AED" w:rsidP="00054AED">
      <w:pPr>
        <w:jc w:val="both"/>
        <w:rPr>
          <w:rFonts w:eastAsia="Times New Roman"/>
          <w:sz w:val="28"/>
          <w:szCs w:val="28"/>
        </w:rPr>
      </w:pPr>
      <w:r w:rsidRPr="00A57429">
        <w:rPr>
          <w:rFonts w:eastAsia="Times New Roman"/>
          <w:sz w:val="28"/>
          <w:szCs w:val="28"/>
        </w:rPr>
        <w:t>- Первенство России по всестилевому карате с 03.04-08.04.2024 г. в г. Орёл</w:t>
      </w:r>
    </w:p>
    <w:p w:rsidR="00054AED" w:rsidRPr="00A57429" w:rsidRDefault="00054AED" w:rsidP="00054AED">
      <w:pPr>
        <w:jc w:val="both"/>
        <w:rPr>
          <w:rFonts w:eastAsia="Times New Roman"/>
          <w:sz w:val="28"/>
          <w:szCs w:val="28"/>
        </w:rPr>
      </w:pPr>
      <w:r w:rsidRPr="00A57429">
        <w:rPr>
          <w:rFonts w:eastAsia="Times New Roman"/>
          <w:sz w:val="28"/>
          <w:szCs w:val="28"/>
        </w:rPr>
        <w:t>- Первенство России по Дзюдо среди юниоров и юниорок до 23 лет с 18.04-22.04.2024 г. в г. Красноярск</w:t>
      </w:r>
    </w:p>
    <w:p w:rsidR="00054AED" w:rsidRPr="00A57429" w:rsidRDefault="00054AED" w:rsidP="00054AED">
      <w:pPr>
        <w:jc w:val="both"/>
        <w:rPr>
          <w:rFonts w:eastAsia="Times New Roman"/>
          <w:sz w:val="28"/>
          <w:szCs w:val="28"/>
        </w:rPr>
      </w:pPr>
      <w:r w:rsidRPr="00A57429">
        <w:rPr>
          <w:rFonts w:eastAsia="Times New Roman"/>
          <w:sz w:val="28"/>
          <w:szCs w:val="28"/>
        </w:rPr>
        <w:t>- Всероссийские соревнования по дзюдо памяти заслуженного строителя РФ Юрия Борисовича Фёдорова с 04.04-08.04.2024 г. в г. Челябинск</w:t>
      </w:r>
    </w:p>
    <w:p w:rsidR="00054AED" w:rsidRPr="00A57429" w:rsidRDefault="00054AED" w:rsidP="00054AED">
      <w:pPr>
        <w:jc w:val="both"/>
        <w:rPr>
          <w:rFonts w:eastAsia="Times New Roman"/>
          <w:sz w:val="28"/>
          <w:szCs w:val="28"/>
        </w:rPr>
      </w:pPr>
      <w:r w:rsidRPr="00A57429">
        <w:rPr>
          <w:rFonts w:eastAsia="Times New Roman"/>
          <w:sz w:val="28"/>
          <w:szCs w:val="28"/>
        </w:rPr>
        <w:t xml:space="preserve">- Первенство России по греко-римской борьбе среди юниоров до 24 лет  с 17.04- 24.04.2024г. в г. Комсомольск-на-Амуре; </w:t>
      </w:r>
    </w:p>
    <w:p w:rsidR="00054AED" w:rsidRPr="00A57429" w:rsidRDefault="00054AED" w:rsidP="00054AED">
      <w:pPr>
        <w:jc w:val="both"/>
        <w:rPr>
          <w:rFonts w:eastAsia="Times New Roman"/>
          <w:sz w:val="28"/>
          <w:szCs w:val="28"/>
        </w:rPr>
      </w:pPr>
      <w:r w:rsidRPr="00A57429">
        <w:rPr>
          <w:rFonts w:eastAsia="Times New Roman"/>
          <w:sz w:val="28"/>
          <w:szCs w:val="28"/>
        </w:rPr>
        <w:t>- УТМ по Вольной борьбе среди мужчин с 12.04-21.04.2024 г. в г. Хасавюрт</w:t>
      </w:r>
    </w:p>
    <w:p w:rsidR="00054AED" w:rsidRPr="00A57429" w:rsidRDefault="00054AED" w:rsidP="00054AED">
      <w:pPr>
        <w:jc w:val="both"/>
        <w:rPr>
          <w:rFonts w:eastAsia="Times New Roman"/>
          <w:sz w:val="28"/>
          <w:szCs w:val="28"/>
        </w:rPr>
      </w:pPr>
      <w:r w:rsidRPr="00A57429">
        <w:rPr>
          <w:rFonts w:eastAsia="Times New Roman"/>
          <w:sz w:val="28"/>
          <w:szCs w:val="28"/>
        </w:rPr>
        <w:t xml:space="preserve">- Первенство России по боксу среди юношей 15-16 лет с 06.04-14.04.2024 г. в г. Осташков (Тверская область) </w:t>
      </w:r>
    </w:p>
    <w:p w:rsidR="00054AED" w:rsidRPr="00A57429" w:rsidRDefault="00054AED" w:rsidP="00054AED">
      <w:pPr>
        <w:jc w:val="both"/>
        <w:rPr>
          <w:rFonts w:eastAsia="Times New Roman"/>
          <w:sz w:val="28"/>
          <w:szCs w:val="28"/>
        </w:rPr>
      </w:pPr>
      <w:r w:rsidRPr="00A57429">
        <w:rPr>
          <w:rFonts w:eastAsia="Times New Roman"/>
          <w:sz w:val="28"/>
          <w:szCs w:val="28"/>
        </w:rPr>
        <w:t xml:space="preserve">- Всероссийские соревнования по боксу среди юношей 13-14 лет, юниоров 19-22 лет памяти героя РФ Кулакова Романа Ивановича» с 08.04-14.04.2024 г. в ст. Суворовская </w:t>
      </w:r>
    </w:p>
    <w:p w:rsidR="00054AED" w:rsidRPr="00A57429" w:rsidRDefault="00054AED" w:rsidP="00054AED">
      <w:pPr>
        <w:jc w:val="both"/>
        <w:rPr>
          <w:rFonts w:eastAsia="Times New Roman"/>
          <w:sz w:val="28"/>
          <w:szCs w:val="28"/>
        </w:rPr>
      </w:pPr>
      <w:r w:rsidRPr="00A57429">
        <w:rPr>
          <w:rFonts w:eastAsia="Times New Roman"/>
          <w:sz w:val="28"/>
          <w:szCs w:val="28"/>
        </w:rPr>
        <w:t xml:space="preserve">- Первенство России по спортивной борьбе в дисциплине «Панкратион классический, традиционный» с 09.04.14.04.2024 г. Санкт-Петербург </w:t>
      </w:r>
    </w:p>
    <w:p w:rsidR="00054AED" w:rsidRPr="00A57429" w:rsidRDefault="00054AED" w:rsidP="00054AED">
      <w:pPr>
        <w:jc w:val="both"/>
        <w:rPr>
          <w:rFonts w:eastAsia="Times New Roman"/>
          <w:sz w:val="28"/>
          <w:szCs w:val="28"/>
        </w:rPr>
      </w:pPr>
      <w:r w:rsidRPr="00A57429">
        <w:rPr>
          <w:rFonts w:eastAsia="Times New Roman"/>
          <w:sz w:val="28"/>
          <w:szCs w:val="28"/>
        </w:rPr>
        <w:t xml:space="preserve">- Чемпионат России по Армрестлингу с 15.04-20.04.2024 г. Орёл </w:t>
      </w:r>
    </w:p>
    <w:p w:rsidR="00054AED" w:rsidRPr="00A57429" w:rsidRDefault="00054AED" w:rsidP="00054AED">
      <w:pPr>
        <w:jc w:val="both"/>
        <w:rPr>
          <w:rFonts w:eastAsia="Times New Roman"/>
          <w:sz w:val="28"/>
          <w:szCs w:val="28"/>
        </w:rPr>
      </w:pPr>
      <w:r w:rsidRPr="00A57429">
        <w:rPr>
          <w:rFonts w:eastAsia="Times New Roman"/>
          <w:sz w:val="28"/>
          <w:szCs w:val="28"/>
        </w:rPr>
        <w:t>- Первенство СКФО по боксу среди юношей 13-14 лет с 15.04-21.04.2024 г. в п. Домбай(КЧР)</w:t>
      </w:r>
    </w:p>
    <w:p w:rsidR="00054AED" w:rsidRPr="00A57429" w:rsidRDefault="00054AED" w:rsidP="00054AED">
      <w:pPr>
        <w:jc w:val="both"/>
        <w:rPr>
          <w:rFonts w:eastAsia="Times New Roman"/>
          <w:sz w:val="28"/>
          <w:szCs w:val="28"/>
        </w:rPr>
      </w:pPr>
      <w:r w:rsidRPr="00A57429">
        <w:rPr>
          <w:rFonts w:eastAsia="Times New Roman"/>
          <w:sz w:val="28"/>
          <w:szCs w:val="28"/>
        </w:rPr>
        <w:t xml:space="preserve">- Открытый кубок по греко-римской борьбе среди юношей до 16 лет «Восходящие звёзды» III этап с 12.04-14.04.2024 г. Санкт-Петербург </w:t>
      </w:r>
    </w:p>
    <w:p w:rsidR="00054AED" w:rsidRPr="00A57429" w:rsidRDefault="00054AED" w:rsidP="00054AED">
      <w:pPr>
        <w:jc w:val="both"/>
        <w:rPr>
          <w:rFonts w:eastAsia="Times New Roman"/>
          <w:sz w:val="28"/>
          <w:szCs w:val="28"/>
        </w:rPr>
      </w:pPr>
      <w:r w:rsidRPr="00A57429">
        <w:rPr>
          <w:rFonts w:eastAsia="Times New Roman"/>
          <w:sz w:val="28"/>
          <w:szCs w:val="28"/>
        </w:rPr>
        <w:t>- Чемпионат России по Дзюдо (по спорту слепых) с 22.04-26.04.2024 г. в г. Пермь</w:t>
      </w:r>
    </w:p>
    <w:p w:rsidR="00054AED" w:rsidRPr="00A57429" w:rsidRDefault="00054AED" w:rsidP="00054AED">
      <w:pPr>
        <w:jc w:val="both"/>
        <w:rPr>
          <w:rFonts w:eastAsia="Times New Roman"/>
          <w:sz w:val="28"/>
          <w:szCs w:val="28"/>
        </w:rPr>
      </w:pPr>
      <w:r w:rsidRPr="00A57429">
        <w:rPr>
          <w:rFonts w:eastAsia="Times New Roman"/>
          <w:sz w:val="28"/>
          <w:szCs w:val="28"/>
        </w:rPr>
        <w:t xml:space="preserve">- УМО по Боксу среди юношей 15-16 лет с 16.04-18.04.2024 г. в г. Москва </w:t>
      </w:r>
    </w:p>
    <w:p w:rsidR="00054AED" w:rsidRPr="00A57429" w:rsidRDefault="00054AED" w:rsidP="00054AED">
      <w:pPr>
        <w:jc w:val="both"/>
        <w:rPr>
          <w:rFonts w:eastAsia="Times New Roman"/>
          <w:sz w:val="28"/>
          <w:szCs w:val="28"/>
        </w:rPr>
      </w:pPr>
      <w:r w:rsidRPr="00A57429">
        <w:rPr>
          <w:rFonts w:eastAsia="Times New Roman"/>
          <w:sz w:val="28"/>
          <w:szCs w:val="28"/>
        </w:rPr>
        <w:t xml:space="preserve">- Первенство СКФО по тяжёлой атлетике среди юношей с 24.04-30.04.2024 г. в г. Тырныауз (КБР) </w:t>
      </w:r>
    </w:p>
    <w:p w:rsidR="00054AED" w:rsidRPr="00A57429" w:rsidRDefault="00054AED" w:rsidP="00054AED">
      <w:pPr>
        <w:jc w:val="both"/>
        <w:rPr>
          <w:rFonts w:eastAsia="Times New Roman"/>
          <w:sz w:val="28"/>
          <w:szCs w:val="28"/>
        </w:rPr>
      </w:pPr>
      <w:r w:rsidRPr="00A57429">
        <w:rPr>
          <w:rFonts w:eastAsia="Times New Roman"/>
          <w:sz w:val="28"/>
          <w:szCs w:val="28"/>
        </w:rPr>
        <w:t xml:space="preserve">- Чемпионат России по вольной борьбе с 28.04-05.05.2024 г. в г. Новоивановское (Московская область) </w:t>
      </w:r>
    </w:p>
    <w:p w:rsidR="00054AED" w:rsidRPr="00A57429" w:rsidRDefault="00054AED" w:rsidP="00054AED">
      <w:pPr>
        <w:jc w:val="both"/>
        <w:rPr>
          <w:rFonts w:eastAsia="Times New Roman"/>
          <w:sz w:val="28"/>
          <w:szCs w:val="28"/>
        </w:rPr>
      </w:pPr>
      <w:r w:rsidRPr="00A57429">
        <w:rPr>
          <w:rFonts w:eastAsia="Times New Roman"/>
          <w:sz w:val="28"/>
          <w:szCs w:val="28"/>
        </w:rPr>
        <w:t xml:space="preserve">- Первенство СКФО по самбо U-14 с 19.04-22.04.2024 г. в г. Нальчик </w:t>
      </w:r>
    </w:p>
    <w:p w:rsidR="00054AED" w:rsidRPr="00A57429" w:rsidRDefault="00054AED" w:rsidP="00054AED">
      <w:pPr>
        <w:jc w:val="both"/>
        <w:rPr>
          <w:rFonts w:eastAsia="Times New Roman"/>
          <w:sz w:val="28"/>
          <w:szCs w:val="28"/>
        </w:rPr>
      </w:pPr>
      <w:r w:rsidRPr="00A57429">
        <w:rPr>
          <w:rFonts w:eastAsia="Times New Roman"/>
          <w:sz w:val="28"/>
          <w:szCs w:val="28"/>
        </w:rPr>
        <w:t>- Первенство России по вольной борьбе среди юниоров до 21 года с 23.04- 27.04.2024г. в г. Грозный;</w:t>
      </w:r>
    </w:p>
    <w:p w:rsidR="00054AED" w:rsidRPr="00A57429" w:rsidRDefault="00054AED" w:rsidP="00054AED">
      <w:pPr>
        <w:jc w:val="both"/>
        <w:rPr>
          <w:rFonts w:eastAsia="Times New Roman"/>
          <w:sz w:val="28"/>
          <w:szCs w:val="28"/>
        </w:rPr>
      </w:pPr>
      <w:r w:rsidRPr="00A57429">
        <w:rPr>
          <w:rFonts w:eastAsia="Times New Roman"/>
          <w:sz w:val="28"/>
          <w:szCs w:val="28"/>
        </w:rPr>
        <w:t xml:space="preserve">- Прохождение процедуры оформления виз в посольстве Греции в г. Москве для участия в Первенстве Европы по греко-римской борьбе среди юношей до 16 лет с 22.04-23.04.2024 г. в г. Москва </w:t>
      </w:r>
    </w:p>
    <w:p w:rsidR="00054AED" w:rsidRPr="00A57429" w:rsidRDefault="00054AED" w:rsidP="00054AED">
      <w:pPr>
        <w:jc w:val="both"/>
        <w:rPr>
          <w:rFonts w:eastAsia="Times New Roman"/>
          <w:sz w:val="28"/>
          <w:szCs w:val="28"/>
        </w:rPr>
      </w:pPr>
      <w:r w:rsidRPr="00A57429">
        <w:rPr>
          <w:rFonts w:eastAsia="Times New Roman"/>
          <w:sz w:val="28"/>
          <w:szCs w:val="28"/>
        </w:rPr>
        <w:t xml:space="preserve">- УТМ Сборной команды России по греко-римской борьбе с 25.04-07.05.2024 г. в д. Парамоново </w:t>
      </w:r>
    </w:p>
    <w:p w:rsidR="00054AED" w:rsidRPr="00A57429" w:rsidRDefault="00054AED" w:rsidP="00054AED">
      <w:pPr>
        <w:jc w:val="both"/>
        <w:rPr>
          <w:rFonts w:eastAsia="Times New Roman"/>
          <w:sz w:val="28"/>
          <w:szCs w:val="28"/>
        </w:rPr>
      </w:pPr>
      <w:r w:rsidRPr="00A57429">
        <w:rPr>
          <w:rFonts w:eastAsia="Times New Roman"/>
          <w:sz w:val="28"/>
          <w:szCs w:val="28"/>
        </w:rPr>
        <w:t xml:space="preserve">- Первенство России по боксу среди юниоров 17-18 лет с 30.04. -12.05.2024 г. в г. Владикавказ </w:t>
      </w:r>
    </w:p>
    <w:p w:rsidR="00054AED" w:rsidRPr="00A57429" w:rsidRDefault="00054AED" w:rsidP="00054AED">
      <w:pPr>
        <w:jc w:val="both"/>
        <w:rPr>
          <w:rFonts w:eastAsia="Times New Roman"/>
          <w:sz w:val="28"/>
          <w:szCs w:val="28"/>
        </w:rPr>
      </w:pPr>
      <w:r w:rsidRPr="00A57429">
        <w:rPr>
          <w:rFonts w:eastAsia="Times New Roman"/>
          <w:sz w:val="28"/>
          <w:szCs w:val="28"/>
        </w:rPr>
        <w:t>21) УТМ по СБЕ(ММА) с 29.04-12.05.2024 г. в г. Махачкала</w:t>
      </w:r>
    </w:p>
    <w:p w:rsidR="00054AED" w:rsidRPr="00A57429" w:rsidRDefault="00054AED" w:rsidP="00054AED">
      <w:pPr>
        <w:jc w:val="both"/>
        <w:rPr>
          <w:rFonts w:eastAsia="Times New Roman"/>
          <w:sz w:val="28"/>
          <w:szCs w:val="28"/>
        </w:rPr>
      </w:pPr>
      <w:r w:rsidRPr="00A57429">
        <w:rPr>
          <w:rFonts w:eastAsia="Times New Roman"/>
          <w:sz w:val="28"/>
          <w:szCs w:val="28"/>
        </w:rPr>
        <w:t xml:space="preserve">- Первенство южного и северо-кавказского федеральных округов по футболу в рамках межрегионального этапа «Первенств России по футболу среди команд </w:t>
      </w:r>
      <w:r w:rsidRPr="00A57429">
        <w:rPr>
          <w:rFonts w:eastAsia="Times New Roman"/>
          <w:sz w:val="28"/>
          <w:szCs w:val="28"/>
        </w:rPr>
        <w:lastRenderedPageBreak/>
        <w:t>спортивных школ» сезона 2024 г. (мальчики не старше 2010 г.р.) дата проведения 19.04.2024 г. в г. Владикавказ</w:t>
      </w:r>
    </w:p>
    <w:p w:rsidR="00054AED" w:rsidRPr="00A57429" w:rsidRDefault="00054AED" w:rsidP="00054AED">
      <w:pPr>
        <w:jc w:val="both"/>
        <w:rPr>
          <w:rFonts w:eastAsia="Times New Roman"/>
          <w:sz w:val="28"/>
          <w:szCs w:val="28"/>
        </w:rPr>
      </w:pPr>
      <w:r w:rsidRPr="00A57429">
        <w:rPr>
          <w:rFonts w:eastAsia="Times New Roman"/>
          <w:sz w:val="28"/>
          <w:szCs w:val="28"/>
        </w:rPr>
        <w:t>- Межрегиональный этап всероссийских спортивных соревнований по футболу «Кубок РФС среди юношеских команд клубов ФНЛ» сезона 2024 г. с 13.04-14.04.2024 г. в г. Ставрополь</w:t>
      </w:r>
    </w:p>
    <w:p w:rsidR="00054AED" w:rsidRPr="00A57429" w:rsidRDefault="00054AED" w:rsidP="00054AED">
      <w:pPr>
        <w:jc w:val="both"/>
        <w:rPr>
          <w:rFonts w:eastAsia="Times New Roman"/>
          <w:sz w:val="28"/>
          <w:szCs w:val="28"/>
        </w:rPr>
      </w:pPr>
      <w:r w:rsidRPr="00A57429">
        <w:rPr>
          <w:rFonts w:eastAsia="Times New Roman"/>
          <w:sz w:val="28"/>
          <w:szCs w:val="28"/>
        </w:rPr>
        <w:t>- Первенство южного и северо-кавказского федеральных округов по футболу в рамках межрегионального этапа «Первенств России по футболу среди команд спортивных школ» сезона 2024 г. (мальчики не старше 2009 г.р.) дата проведения 27.04.2024 г. в г. Владикавказ</w:t>
      </w:r>
    </w:p>
    <w:p w:rsidR="00054AED" w:rsidRPr="00A57429" w:rsidRDefault="00054AED" w:rsidP="00054AED">
      <w:pPr>
        <w:jc w:val="both"/>
        <w:rPr>
          <w:rFonts w:eastAsia="Times New Roman"/>
          <w:sz w:val="28"/>
          <w:szCs w:val="28"/>
        </w:rPr>
      </w:pPr>
      <w:r w:rsidRPr="00A57429">
        <w:rPr>
          <w:rFonts w:eastAsia="Times New Roman"/>
          <w:sz w:val="28"/>
          <w:szCs w:val="28"/>
        </w:rPr>
        <w:t xml:space="preserve">- Первенство России по классическим шахматам, рапиду и блицу с 03.04-16.04.2024 г. в г. Екатеринбург </w:t>
      </w:r>
    </w:p>
    <w:p w:rsidR="00054AED" w:rsidRPr="00A57429" w:rsidRDefault="00054AED" w:rsidP="00054AED">
      <w:pPr>
        <w:jc w:val="both"/>
        <w:rPr>
          <w:rFonts w:eastAsia="Times New Roman"/>
          <w:sz w:val="28"/>
          <w:szCs w:val="28"/>
        </w:rPr>
      </w:pPr>
      <w:r w:rsidRPr="00A57429">
        <w:rPr>
          <w:rFonts w:eastAsia="Times New Roman"/>
          <w:sz w:val="28"/>
          <w:szCs w:val="28"/>
        </w:rPr>
        <w:t>- XII летняя Спартакиада учащихся (юношеская) России по греко-римской борьбе</w:t>
      </w:r>
    </w:p>
    <w:p w:rsidR="00054AED" w:rsidRPr="00A57429" w:rsidRDefault="00054AED" w:rsidP="00054AED">
      <w:pPr>
        <w:jc w:val="both"/>
        <w:rPr>
          <w:rFonts w:eastAsia="Times New Roman"/>
          <w:sz w:val="28"/>
          <w:szCs w:val="28"/>
        </w:rPr>
      </w:pPr>
      <w:r w:rsidRPr="00A57429">
        <w:rPr>
          <w:rFonts w:eastAsia="Times New Roman"/>
          <w:sz w:val="28"/>
          <w:szCs w:val="28"/>
        </w:rPr>
        <w:t>с 03.06-08.06.2024r. в г. Элиста (Республика Калмыкия)</w:t>
      </w:r>
    </w:p>
    <w:p w:rsidR="00054AED" w:rsidRPr="00A57429" w:rsidRDefault="00054AED" w:rsidP="00054AED">
      <w:pPr>
        <w:jc w:val="both"/>
        <w:rPr>
          <w:rFonts w:eastAsia="Times New Roman"/>
          <w:sz w:val="28"/>
          <w:szCs w:val="28"/>
        </w:rPr>
      </w:pPr>
      <w:r w:rsidRPr="00A57429">
        <w:rPr>
          <w:rFonts w:eastAsia="Times New Roman"/>
          <w:sz w:val="28"/>
          <w:szCs w:val="28"/>
        </w:rPr>
        <w:t>- УTM на базе ФГБУ «Юг Спорт» спортивной сборной команды России по вольной борьбе среди мужчин с 03.06-15.06 2024r. в г. Кисловодск</w:t>
      </w:r>
    </w:p>
    <w:p w:rsidR="00054AED" w:rsidRPr="00A57429" w:rsidRDefault="00054AED" w:rsidP="00054AED">
      <w:pPr>
        <w:jc w:val="both"/>
        <w:rPr>
          <w:rFonts w:eastAsia="Times New Roman"/>
          <w:sz w:val="28"/>
          <w:szCs w:val="28"/>
        </w:rPr>
      </w:pPr>
      <w:r w:rsidRPr="00A57429">
        <w:rPr>
          <w:rFonts w:eastAsia="Times New Roman"/>
          <w:sz w:val="28"/>
          <w:szCs w:val="28"/>
        </w:rPr>
        <w:t>- Программа научно—методического семинара с целью повышения квалификации антидопингового обеспечения с 04.06-07.06.2024г. в г. Дербент</w:t>
      </w:r>
    </w:p>
    <w:p w:rsidR="00054AED" w:rsidRPr="00A57429" w:rsidRDefault="00054AED" w:rsidP="00054AED">
      <w:pPr>
        <w:jc w:val="both"/>
        <w:rPr>
          <w:rFonts w:eastAsia="Times New Roman"/>
          <w:sz w:val="28"/>
          <w:szCs w:val="28"/>
        </w:rPr>
      </w:pPr>
      <w:r w:rsidRPr="00A57429">
        <w:rPr>
          <w:rFonts w:eastAsia="Times New Roman"/>
          <w:sz w:val="28"/>
          <w:szCs w:val="28"/>
        </w:rPr>
        <w:t>- УTM по тяжелой атлетике на подготовку к Всероссийскому турниру «Путь к олимпу» с 15.06—06 07.2024г. в с. Сукко (Краснодарский край)</w:t>
      </w:r>
    </w:p>
    <w:p w:rsidR="00054AED" w:rsidRPr="00A57429" w:rsidRDefault="00054AED" w:rsidP="00054AED">
      <w:pPr>
        <w:jc w:val="both"/>
        <w:rPr>
          <w:rFonts w:eastAsia="Times New Roman"/>
          <w:sz w:val="28"/>
          <w:szCs w:val="28"/>
        </w:rPr>
      </w:pPr>
      <w:r w:rsidRPr="00A57429">
        <w:rPr>
          <w:rFonts w:eastAsia="Times New Roman"/>
          <w:sz w:val="28"/>
          <w:szCs w:val="28"/>
        </w:rPr>
        <w:t>- УTM по спорту глухих (по вольной борьбе среди мужчин, юниоров 18-23 года) на базе ФГБУ «Юг Спорт» с 10.06 25.06.2024r. в г. Кисловодск</w:t>
      </w:r>
    </w:p>
    <w:p w:rsidR="00054AED" w:rsidRPr="00A57429" w:rsidRDefault="00054AED" w:rsidP="00054AED">
      <w:pPr>
        <w:jc w:val="both"/>
        <w:rPr>
          <w:rFonts w:eastAsia="Times New Roman"/>
          <w:sz w:val="28"/>
          <w:szCs w:val="28"/>
        </w:rPr>
      </w:pPr>
      <w:r w:rsidRPr="00A57429">
        <w:rPr>
          <w:rFonts w:eastAsia="Times New Roman"/>
          <w:sz w:val="28"/>
          <w:szCs w:val="28"/>
        </w:rPr>
        <w:t>- УTM сборной команды России по греко-римской борьбе среди юношей до 18 лет, с последующим выездом на первенство Европы по греко-римской борьбе среди юношей до 18 лет для оказания практической помощи спортсмену с 09.06-27.06.2024г. в д. Петровское г. Новий Сад (Сербия)</w:t>
      </w:r>
    </w:p>
    <w:p w:rsidR="00054AED" w:rsidRPr="00A57429" w:rsidRDefault="00054AED" w:rsidP="00054AED">
      <w:pPr>
        <w:jc w:val="both"/>
        <w:rPr>
          <w:rFonts w:eastAsia="Times New Roman"/>
          <w:sz w:val="28"/>
          <w:szCs w:val="28"/>
        </w:rPr>
      </w:pPr>
      <w:r w:rsidRPr="00A57429">
        <w:rPr>
          <w:rFonts w:eastAsia="Times New Roman"/>
          <w:sz w:val="28"/>
          <w:szCs w:val="28"/>
        </w:rPr>
        <w:t>- Чемпионат СКФО по боксу среди мужчин с 10.06-16 06.2024г. в г. Грозный</w:t>
      </w:r>
    </w:p>
    <w:p w:rsidR="00054AED" w:rsidRPr="00A57429" w:rsidRDefault="00054AED" w:rsidP="00054AED">
      <w:pPr>
        <w:jc w:val="both"/>
        <w:rPr>
          <w:rFonts w:eastAsia="Times New Roman"/>
          <w:sz w:val="28"/>
          <w:szCs w:val="28"/>
        </w:rPr>
      </w:pPr>
      <w:r w:rsidRPr="00A57429">
        <w:rPr>
          <w:rFonts w:eastAsia="Times New Roman"/>
          <w:sz w:val="28"/>
          <w:szCs w:val="28"/>
        </w:rPr>
        <w:t>- УTM сборной команды России по греко римской борьбе среди юношей до 18 лет с 09.06-22.06.2024 г.  д. Петровское</w:t>
      </w:r>
    </w:p>
    <w:p w:rsidR="00054AED" w:rsidRPr="00A57429" w:rsidRDefault="00054AED" w:rsidP="00054AED">
      <w:pPr>
        <w:jc w:val="both"/>
        <w:rPr>
          <w:rFonts w:eastAsia="Times New Roman"/>
          <w:sz w:val="28"/>
          <w:szCs w:val="28"/>
        </w:rPr>
      </w:pPr>
      <w:r w:rsidRPr="00A57429">
        <w:rPr>
          <w:rFonts w:eastAsia="Times New Roman"/>
          <w:sz w:val="28"/>
          <w:szCs w:val="28"/>
        </w:rPr>
        <w:t>- УTM спортивной сборной команды России по дзюдо среди юношей и девушек до 18 лет, с последующим участием в VMO для членов сборной команды России по дзюдо среди юношей до 18 лет с І0 06 25.06.2024г. в пгт. Сириус, в г. Москва</w:t>
      </w:r>
    </w:p>
    <w:p w:rsidR="00054AED" w:rsidRPr="00A57429" w:rsidRDefault="00054AED" w:rsidP="00054AED">
      <w:pPr>
        <w:jc w:val="both"/>
        <w:rPr>
          <w:rFonts w:eastAsia="Times New Roman"/>
          <w:sz w:val="28"/>
          <w:szCs w:val="28"/>
        </w:rPr>
      </w:pPr>
      <w:r w:rsidRPr="00A57429">
        <w:rPr>
          <w:rFonts w:eastAsia="Times New Roman"/>
          <w:sz w:val="28"/>
          <w:szCs w:val="28"/>
        </w:rPr>
        <w:t>- УMO для членов сборной команды России по дзюдо среди юношей до 18 лет с</w:t>
      </w:r>
    </w:p>
    <w:p w:rsidR="00054AED" w:rsidRPr="00A57429" w:rsidRDefault="00054AED" w:rsidP="00054AED">
      <w:pPr>
        <w:jc w:val="both"/>
        <w:rPr>
          <w:rFonts w:eastAsia="Times New Roman"/>
          <w:sz w:val="28"/>
          <w:szCs w:val="28"/>
        </w:rPr>
      </w:pPr>
      <w:r w:rsidRPr="00A57429">
        <w:rPr>
          <w:rFonts w:eastAsia="Times New Roman"/>
          <w:sz w:val="28"/>
          <w:szCs w:val="28"/>
        </w:rPr>
        <w:t>24.06-26.06.2024г. в г. Москва</w:t>
      </w:r>
    </w:p>
    <w:p w:rsidR="00054AED" w:rsidRPr="00A57429" w:rsidRDefault="00054AED" w:rsidP="00054AED">
      <w:pPr>
        <w:jc w:val="both"/>
        <w:rPr>
          <w:rFonts w:eastAsia="Times New Roman"/>
          <w:sz w:val="28"/>
          <w:szCs w:val="28"/>
        </w:rPr>
      </w:pPr>
      <w:r w:rsidRPr="00A57429">
        <w:rPr>
          <w:rFonts w:eastAsia="Times New Roman"/>
          <w:sz w:val="28"/>
          <w:szCs w:val="28"/>
        </w:rPr>
        <w:t>- УTM спортивной сборной команды России по дзюдо среди юниоров и юниорок до 21 года с 19 06 02.07ю2024г. в пгт. Сириус</w:t>
      </w:r>
    </w:p>
    <w:p w:rsidR="00054AED" w:rsidRPr="00A57429" w:rsidRDefault="00054AED" w:rsidP="00054AED">
      <w:pPr>
        <w:jc w:val="both"/>
        <w:rPr>
          <w:rFonts w:eastAsia="Times New Roman"/>
          <w:sz w:val="28"/>
          <w:szCs w:val="28"/>
        </w:rPr>
      </w:pPr>
      <w:r w:rsidRPr="00A57429">
        <w:rPr>
          <w:rFonts w:eastAsia="Times New Roman"/>
          <w:sz w:val="28"/>
          <w:szCs w:val="28"/>
        </w:rPr>
        <w:t>Всероссийские соревнования по дзюдо памяти MC СССР К.Х. Бабаева среди</w:t>
      </w:r>
    </w:p>
    <w:p w:rsidR="00054AED" w:rsidRPr="00A57429" w:rsidRDefault="00054AED" w:rsidP="00054AED">
      <w:pPr>
        <w:jc w:val="both"/>
        <w:rPr>
          <w:rFonts w:eastAsia="Times New Roman"/>
          <w:sz w:val="28"/>
          <w:szCs w:val="28"/>
        </w:rPr>
      </w:pPr>
      <w:r w:rsidRPr="00A57429">
        <w:rPr>
          <w:rFonts w:eastAsia="Times New Roman"/>
          <w:sz w:val="28"/>
          <w:szCs w:val="28"/>
        </w:rPr>
        <w:t>юношей и девушек до 38 лет с 20.06-24.06.2024г. Нальчик</w:t>
      </w:r>
    </w:p>
    <w:p w:rsidR="00054AED" w:rsidRPr="00A57429" w:rsidRDefault="00054AED" w:rsidP="00054AED">
      <w:pPr>
        <w:jc w:val="both"/>
        <w:rPr>
          <w:rFonts w:eastAsia="Times New Roman"/>
          <w:sz w:val="28"/>
          <w:szCs w:val="28"/>
        </w:rPr>
      </w:pPr>
      <w:r w:rsidRPr="00A57429">
        <w:rPr>
          <w:rFonts w:eastAsia="Times New Roman"/>
          <w:sz w:val="28"/>
          <w:szCs w:val="28"/>
        </w:rPr>
        <w:t>- Всероссийский турнир по тяжёлой атлетике ‹ Победа» среди юношей и</w:t>
      </w:r>
    </w:p>
    <w:p w:rsidR="00054AED" w:rsidRPr="00A57429" w:rsidRDefault="00054AED" w:rsidP="00054AED">
      <w:pPr>
        <w:jc w:val="both"/>
        <w:rPr>
          <w:rFonts w:eastAsia="Times New Roman"/>
          <w:sz w:val="28"/>
          <w:szCs w:val="28"/>
        </w:rPr>
      </w:pPr>
      <w:r w:rsidRPr="00A57429">
        <w:rPr>
          <w:rFonts w:eastAsia="Times New Roman"/>
          <w:sz w:val="28"/>
          <w:szCs w:val="28"/>
        </w:rPr>
        <w:t>девушек 13 - 17 лет, мужчины и женщины с 08.05-14.05.2024г. в г. Москва.</w:t>
      </w:r>
    </w:p>
    <w:p w:rsidR="00054AED" w:rsidRPr="00A57429" w:rsidRDefault="00054AED" w:rsidP="00054AED">
      <w:pPr>
        <w:jc w:val="both"/>
        <w:rPr>
          <w:rFonts w:eastAsia="Times New Roman"/>
          <w:sz w:val="28"/>
          <w:szCs w:val="28"/>
        </w:rPr>
      </w:pPr>
      <w:r w:rsidRPr="00A57429">
        <w:rPr>
          <w:rFonts w:eastAsia="Times New Roman"/>
          <w:sz w:val="28"/>
          <w:szCs w:val="28"/>
        </w:rPr>
        <w:t>- TM сбор ной команды России по греко-римской борьбе среди юношей до 18 лет с 01.05-15.05.2024г. в д. Петровское (Московская область)</w:t>
      </w:r>
    </w:p>
    <w:p w:rsidR="00054AED" w:rsidRPr="00A57429" w:rsidRDefault="00054AED" w:rsidP="00054AED">
      <w:pPr>
        <w:jc w:val="both"/>
        <w:rPr>
          <w:rFonts w:eastAsia="Times New Roman"/>
          <w:sz w:val="28"/>
          <w:szCs w:val="28"/>
        </w:rPr>
      </w:pPr>
      <w:r w:rsidRPr="00A57429">
        <w:rPr>
          <w:rFonts w:eastAsia="Times New Roman"/>
          <w:sz w:val="28"/>
          <w:szCs w:val="28"/>
        </w:rPr>
        <w:t>- Всероссийские соревнования по тхэквондо Кубок Рязанского Кремля с 01.05-06.05.2024г. в г. Рязань</w:t>
      </w:r>
    </w:p>
    <w:p w:rsidR="00054AED" w:rsidRPr="00A57429" w:rsidRDefault="00054AED" w:rsidP="00054AED">
      <w:pPr>
        <w:jc w:val="both"/>
        <w:rPr>
          <w:rFonts w:eastAsia="Times New Roman"/>
          <w:sz w:val="28"/>
          <w:szCs w:val="28"/>
        </w:rPr>
      </w:pPr>
      <w:r w:rsidRPr="00A57429">
        <w:rPr>
          <w:rFonts w:eastAsia="Times New Roman"/>
          <w:sz w:val="28"/>
          <w:szCs w:val="28"/>
        </w:rPr>
        <w:t>- Кубок России по тхэквондо среди мужчин с 08.05-16.05.2024г. в г. Москва</w:t>
      </w:r>
    </w:p>
    <w:p w:rsidR="00054AED" w:rsidRPr="00A57429" w:rsidRDefault="00054AED" w:rsidP="00054AED">
      <w:pPr>
        <w:jc w:val="both"/>
        <w:rPr>
          <w:rFonts w:eastAsia="Times New Roman"/>
          <w:sz w:val="28"/>
          <w:szCs w:val="28"/>
        </w:rPr>
      </w:pPr>
      <w:r w:rsidRPr="00A57429">
        <w:rPr>
          <w:rFonts w:eastAsia="Times New Roman"/>
          <w:sz w:val="28"/>
          <w:szCs w:val="28"/>
        </w:rPr>
        <w:t>- Первенство России по боксу среди юношей 13-14 лет с 10.05-19.05.2024 г. в г. Чехов</w:t>
      </w:r>
    </w:p>
    <w:p w:rsidR="00054AED" w:rsidRPr="00A57429" w:rsidRDefault="00054AED" w:rsidP="00054AED">
      <w:pPr>
        <w:jc w:val="both"/>
        <w:rPr>
          <w:rFonts w:eastAsia="Times New Roman"/>
          <w:sz w:val="28"/>
          <w:szCs w:val="28"/>
        </w:rPr>
      </w:pPr>
      <w:r w:rsidRPr="00A57429">
        <w:rPr>
          <w:rFonts w:eastAsia="Times New Roman"/>
          <w:sz w:val="28"/>
          <w:szCs w:val="28"/>
        </w:rPr>
        <w:lastRenderedPageBreak/>
        <w:t>- Первенство России по боксу среди юниоров 19-22 года, памяти MCMK Николая Павлюкова с 09.05-19.05.2024 г. в г. Краснодар.</w:t>
      </w:r>
    </w:p>
    <w:p w:rsidR="00054AED" w:rsidRPr="00A57429" w:rsidRDefault="00054AED" w:rsidP="00054AED">
      <w:pPr>
        <w:jc w:val="both"/>
        <w:rPr>
          <w:rFonts w:eastAsia="Times New Roman"/>
          <w:sz w:val="28"/>
          <w:szCs w:val="28"/>
        </w:rPr>
      </w:pPr>
      <w:r w:rsidRPr="00A57429">
        <w:rPr>
          <w:rFonts w:eastAsia="Times New Roman"/>
          <w:sz w:val="28"/>
          <w:szCs w:val="28"/>
        </w:rPr>
        <w:t>- Первенство России по всестилевому каратэ среди юношей 12-13 лет с 10.05- 14.05.2024г. в г. Орёл.</w:t>
      </w:r>
    </w:p>
    <w:p w:rsidR="00054AED" w:rsidRPr="00A57429" w:rsidRDefault="00054AED" w:rsidP="00054AED">
      <w:pPr>
        <w:jc w:val="both"/>
        <w:rPr>
          <w:rFonts w:eastAsia="Times New Roman"/>
          <w:sz w:val="28"/>
          <w:szCs w:val="28"/>
        </w:rPr>
      </w:pPr>
      <w:r w:rsidRPr="00A57429">
        <w:rPr>
          <w:rFonts w:eastAsia="Times New Roman"/>
          <w:sz w:val="28"/>
          <w:szCs w:val="28"/>
        </w:rPr>
        <w:t>- Первенство России по кикбоксингу среди юношей и юниоров</w:t>
      </w:r>
      <w:r w:rsidRPr="00A57429">
        <w:rPr>
          <w:rFonts w:eastAsia="Times New Roman"/>
          <w:sz w:val="28"/>
          <w:szCs w:val="28"/>
        </w:rPr>
        <w:tab/>
        <w:t>І6.05-</w:t>
      </w:r>
    </w:p>
    <w:p w:rsidR="00054AED" w:rsidRPr="00A57429" w:rsidRDefault="00054AED" w:rsidP="00054AED">
      <w:pPr>
        <w:jc w:val="both"/>
        <w:rPr>
          <w:rFonts w:eastAsia="Times New Roman"/>
          <w:sz w:val="28"/>
          <w:szCs w:val="28"/>
        </w:rPr>
      </w:pPr>
      <w:r w:rsidRPr="00A57429">
        <w:rPr>
          <w:rFonts w:eastAsia="Times New Roman"/>
          <w:sz w:val="28"/>
          <w:szCs w:val="28"/>
        </w:rPr>
        <w:t>23.05.2024г. в г. Каспийск</w:t>
      </w:r>
    </w:p>
    <w:p w:rsidR="00054AED" w:rsidRPr="00A57429" w:rsidRDefault="00054AED" w:rsidP="00054AED">
      <w:pPr>
        <w:jc w:val="both"/>
        <w:rPr>
          <w:rFonts w:eastAsia="Times New Roman"/>
          <w:sz w:val="28"/>
          <w:szCs w:val="28"/>
        </w:rPr>
      </w:pPr>
      <w:r w:rsidRPr="00A57429">
        <w:rPr>
          <w:rFonts w:eastAsia="Times New Roman"/>
          <w:sz w:val="28"/>
          <w:szCs w:val="28"/>
        </w:rPr>
        <w:t>- YTM сборной команды России по греко-римской борьбе с 07.05-18.05.2024r. в д. Парамоново</w:t>
      </w:r>
    </w:p>
    <w:p w:rsidR="00054AED" w:rsidRPr="00A57429" w:rsidRDefault="00054AED" w:rsidP="00054AED">
      <w:pPr>
        <w:jc w:val="both"/>
        <w:rPr>
          <w:rFonts w:eastAsia="Times New Roman"/>
          <w:sz w:val="28"/>
          <w:szCs w:val="28"/>
        </w:rPr>
      </w:pPr>
      <w:r w:rsidRPr="00A57429">
        <w:rPr>
          <w:rFonts w:eastAsia="Times New Roman"/>
          <w:sz w:val="28"/>
          <w:szCs w:val="28"/>
        </w:rPr>
        <w:t>- СКФО по вольной борьбе среди юношей до 18 лет с 16.05-20.05.2024г. в г. Ставрополь</w:t>
      </w:r>
    </w:p>
    <w:p w:rsidR="00054AED" w:rsidRPr="00A57429" w:rsidRDefault="00054AED" w:rsidP="00054AED">
      <w:pPr>
        <w:jc w:val="both"/>
        <w:rPr>
          <w:rFonts w:eastAsia="Times New Roman"/>
          <w:sz w:val="28"/>
          <w:szCs w:val="28"/>
        </w:rPr>
      </w:pPr>
      <w:r w:rsidRPr="00A57429">
        <w:rPr>
          <w:rFonts w:eastAsia="Times New Roman"/>
          <w:sz w:val="28"/>
          <w:szCs w:val="28"/>
        </w:rPr>
        <w:t>- VI Открытые Евразийские игры боевых искусств с 16.05-20.05.2024r. в г. Уфа</w:t>
      </w:r>
    </w:p>
    <w:p w:rsidR="00054AED" w:rsidRPr="00A57429" w:rsidRDefault="00054AED" w:rsidP="00054AED">
      <w:pPr>
        <w:jc w:val="both"/>
        <w:rPr>
          <w:rFonts w:eastAsia="Times New Roman"/>
          <w:sz w:val="28"/>
          <w:szCs w:val="28"/>
        </w:rPr>
      </w:pPr>
      <w:r w:rsidRPr="00A57429">
        <w:rPr>
          <w:rFonts w:eastAsia="Times New Roman"/>
          <w:sz w:val="28"/>
          <w:szCs w:val="28"/>
        </w:rPr>
        <w:t xml:space="preserve">- YTM сборной команды России по греко-римской борьбе с 17.05-03.05.2024г. в с.Тегенекли (КБР) </w:t>
      </w:r>
    </w:p>
    <w:p w:rsidR="00054AED" w:rsidRPr="00A57429" w:rsidRDefault="00054AED" w:rsidP="00054AED">
      <w:pPr>
        <w:jc w:val="both"/>
        <w:rPr>
          <w:rFonts w:eastAsia="Times New Roman"/>
          <w:sz w:val="28"/>
          <w:szCs w:val="28"/>
        </w:rPr>
      </w:pPr>
      <w:r w:rsidRPr="00A57429">
        <w:rPr>
          <w:rFonts w:eastAsia="Times New Roman"/>
          <w:sz w:val="28"/>
          <w:szCs w:val="28"/>
        </w:rPr>
        <w:t>- Первенство Европы по греко-римской борьбе среди юниоров до 24 лет с 18.05- 23.05.2024г. в г. Баку</w:t>
      </w:r>
    </w:p>
    <w:p w:rsidR="00054AED" w:rsidRPr="00A57429" w:rsidRDefault="00054AED" w:rsidP="00054AED">
      <w:pPr>
        <w:jc w:val="both"/>
        <w:rPr>
          <w:rFonts w:eastAsia="Times New Roman"/>
          <w:sz w:val="28"/>
          <w:szCs w:val="28"/>
        </w:rPr>
      </w:pPr>
      <w:r w:rsidRPr="00A57429">
        <w:rPr>
          <w:rFonts w:eastAsia="Times New Roman"/>
          <w:sz w:val="28"/>
          <w:szCs w:val="28"/>
        </w:rPr>
        <w:t>- Чемпионат России по панкратиону среди мужчин с 23.05-27.05.2024г. в</w:t>
      </w:r>
    </w:p>
    <w:p w:rsidR="00054AED" w:rsidRPr="00A57429" w:rsidRDefault="00054AED" w:rsidP="00054AED">
      <w:pPr>
        <w:jc w:val="both"/>
        <w:rPr>
          <w:rFonts w:eastAsia="Times New Roman"/>
          <w:sz w:val="28"/>
          <w:szCs w:val="28"/>
        </w:rPr>
      </w:pPr>
      <w:r w:rsidRPr="00A57429">
        <w:rPr>
          <w:rFonts w:eastAsia="Times New Roman"/>
          <w:sz w:val="28"/>
          <w:szCs w:val="28"/>
        </w:rPr>
        <w:t>г. Барнаул</w:t>
      </w:r>
    </w:p>
    <w:p w:rsidR="00054AED" w:rsidRPr="00A57429" w:rsidRDefault="00054AED" w:rsidP="00054AED">
      <w:pPr>
        <w:jc w:val="both"/>
        <w:rPr>
          <w:rFonts w:eastAsia="Times New Roman"/>
          <w:sz w:val="28"/>
          <w:szCs w:val="28"/>
        </w:rPr>
      </w:pPr>
      <w:r w:rsidRPr="00A57429">
        <w:rPr>
          <w:rFonts w:eastAsia="Times New Roman"/>
          <w:sz w:val="28"/>
          <w:szCs w:val="28"/>
        </w:rPr>
        <w:t>- Первенстве СКФО среди юниоров до 24 лет с 22.05-26.05. 2024r. в г. Нальчик</w:t>
      </w:r>
    </w:p>
    <w:p w:rsidR="00054AED" w:rsidRPr="00A57429" w:rsidRDefault="00054AED" w:rsidP="00054AED">
      <w:pPr>
        <w:jc w:val="both"/>
        <w:rPr>
          <w:rFonts w:eastAsia="Times New Roman"/>
          <w:sz w:val="28"/>
          <w:szCs w:val="28"/>
        </w:rPr>
      </w:pPr>
      <w:r w:rsidRPr="00A57429">
        <w:rPr>
          <w:rFonts w:eastAsia="Times New Roman"/>
          <w:sz w:val="28"/>
          <w:szCs w:val="28"/>
        </w:rPr>
        <w:t>- Международные соревнования «Кубок Анатолия Рахлина» по дзюдо среди</w:t>
      </w:r>
    </w:p>
    <w:p w:rsidR="00054AED" w:rsidRPr="00A57429" w:rsidRDefault="00054AED" w:rsidP="00054AED">
      <w:pPr>
        <w:jc w:val="both"/>
        <w:rPr>
          <w:rFonts w:eastAsia="Times New Roman"/>
          <w:sz w:val="28"/>
          <w:szCs w:val="28"/>
        </w:rPr>
      </w:pPr>
      <w:r w:rsidRPr="00A57429">
        <w:rPr>
          <w:rFonts w:eastAsia="Times New Roman"/>
          <w:sz w:val="28"/>
          <w:szCs w:val="28"/>
        </w:rPr>
        <w:t>юниоров и юниорок с 29.05-05.06.2024r. в г. Санкт Петербург</w:t>
      </w:r>
    </w:p>
    <w:p w:rsidR="00054AED" w:rsidRPr="00A57429" w:rsidRDefault="00054AED" w:rsidP="00054AED">
      <w:pPr>
        <w:jc w:val="both"/>
        <w:rPr>
          <w:rFonts w:eastAsia="Times New Roman"/>
          <w:sz w:val="28"/>
          <w:szCs w:val="28"/>
        </w:rPr>
      </w:pPr>
      <w:r w:rsidRPr="00A57429">
        <w:rPr>
          <w:rFonts w:eastAsia="Times New Roman"/>
          <w:sz w:val="28"/>
          <w:szCs w:val="28"/>
        </w:rPr>
        <w:t>- УMO по боксу среди юношей 13-14 лет с 27.05-29.05.2024г. в г. Москва</w:t>
      </w:r>
    </w:p>
    <w:p w:rsidR="00054AED" w:rsidRPr="00A57429" w:rsidRDefault="00054AED" w:rsidP="00054AED">
      <w:pPr>
        <w:jc w:val="both"/>
        <w:rPr>
          <w:rFonts w:eastAsia="Times New Roman"/>
          <w:sz w:val="28"/>
          <w:szCs w:val="28"/>
        </w:rPr>
      </w:pPr>
      <w:r w:rsidRPr="00A57429">
        <w:rPr>
          <w:rFonts w:eastAsia="Times New Roman"/>
          <w:sz w:val="28"/>
          <w:szCs w:val="28"/>
        </w:rPr>
        <w:t>- Чемпионат России по СБЕ(ММА) с 28.05-04.06.2024r. в г. Нижний Новгород</w:t>
      </w:r>
    </w:p>
    <w:p w:rsidR="00054AED" w:rsidRPr="00A57429" w:rsidRDefault="00054AED" w:rsidP="00054AED">
      <w:pPr>
        <w:jc w:val="both"/>
        <w:rPr>
          <w:rFonts w:eastAsia="Times New Roman"/>
          <w:sz w:val="28"/>
          <w:szCs w:val="28"/>
        </w:rPr>
      </w:pPr>
      <w:r w:rsidRPr="00A57429">
        <w:rPr>
          <w:rFonts w:eastAsia="Times New Roman"/>
          <w:sz w:val="28"/>
          <w:szCs w:val="28"/>
        </w:rPr>
        <w:t>- Всероссийские соревнования Общества «Динамо» по дзюдо среди юношей и</w:t>
      </w:r>
    </w:p>
    <w:p w:rsidR="00054AED" w:rsidRPr="00A57429" w:rsidRDefault="00054AED" w:rsidP="00054AED">
      <w:pPr>
        <w:jc w:val="both"/>
        <w:rPr>
          <w:rFonts w:eastAsia="Times New Roman"/>
          <w:sz w:val="28"/>
          <w:szCs w:val="28"/>
        </w:rPr>
      </w:pPr>
      <w:r w:rsidRPr="00A57429">
        <w:rPr>
          <w:rFonts w:eastAsia="Times New Roman"/>
          <w:sz w:val="28"/>
          <w:szCs w:val="28"/>
        </w:rPr>
        <w:t>девушек до 18 лет с 30.05-02.06.2024г. в г. Нальчик</w:t>
      </w:r>
    </w:p>
    <w:p w:rsidR="00054AED" w:rsidRPr="00A57429" w:rsidRDefault="00054AED" w:rsidP="00054AED">
      <w:pPr>
        <w:jc w:val="both"/>
        <w:rPr>
          <w:rFonts w:eastAsia="Times New Roman"/>
          <w:sz w:val="28"/>
          <w:szCs w:val="28"/>
        </w:rPr>
      </w:pPr>
      <w:r w:rsidRPr="00A57429">
        <w:rPr>
          <w:rFonts w:eastAsia="Times New Roman"/>
          <w:sz w:val="28"/>
          <w:szCs w:val="28"/>
        </w:rPr>
        <w:t>- Всероссийские соревнованиях по армрестлингу с 30.05 03.06.2024г. в г. Сочи</w:t>
      </w:r>
    </w:p>
    <w:p w:rsidR="00054AED" w:rsidRPr="00A57429" w:rsidRDefault="00054AED" w:rsidP="00054AED">
      <w:pPr>
        <w:jc w:val="both"/>
        <w:rPr>
          <w:rFonts w:eastAsia="Times New Roman"/>
          <w:sz w:val="28"/>
          <w:szCs w:val="28"/>
        </w:rPr>
      </w:pPr>
      <w:r w:rsidRPr="00A57429">
        <w:rPr>
          <w:rFonts w:eastAsia="Times New Roman"/>
          <w:sz w:val="28"/>
          <w:szCs w:val="28"/>
        </w:rPr>
        <w:t>- Участие в первенстве Южного и Северо-Кавказского федеральных округов по футболу в рамках межрегионального этапа «Первенства России по футболу среди команд спортивных школ» сезона 2024 (Мальчики не старше 2009 г.р) 11.05.2024 г. в г. Махачкала</w:t>
      </w:r>
    </w:p>
    <w:p w:rsidR="00054AED" w:rsidRPr="00A57429" w:rsidRDefault="00054AED" w:rsidP="00054AED">
      <w:pPr>
        <w:jc w:val="both"/>
        <w:rPr>
          <w:rFonts w:eastAsia="Times New Roman"/>
          <w:sz w:val="28"/>
          <w:szCs w:val="28"/>
        </w:rPr>
      </w:pPr>
      <w:r w:rsidRPr="00A57429">
        <w:rPr>
          <w:rFonts w:eastAsia="Times New Roman"/>
          <w:sz w:val="28"/>
          <w:szCs w:val="28"/>
        </w:rPr>
        <w:t>- Участие в первенстве Южного и Северо-Кавказского федеральных округов по футболу в рамках межрегионального этапа «Первенства России по футболу среди команд спортивных школ» сезона 2024 (Мальчики не старше 2009 г.р) 25.05.2024 г. в г. Владикавказ.</w:t>
      </w:r>
    </w:p>
    <w:p w:rsidR="00054AED" w:rsidRPr="00A57429" w:rsidRDefault="00054AED" w:rsidP="00054AED">
      <w:pPr>
        <w:jc w:val="both"/>
        <w:rPr>
          <w:rFonts w:eastAsia="Times New Roman"/>
          <w:sz w:val="28"/>
          <w:szCs w:val="28"/>
        </w:rPr>
      </w:pPr>
      <w:r w:rsidRPr="00A57429">
        <w:rPr>
          <w:rFonts w:eastAsia="Times New Roman"/>
          <w:sz w:val="28"/>
          <w:szCs w:val="28"/>
        </w:rPr>
        <w:t>- Участие в первенстве Южного и Северо-Кавказского федеральных округов по футболу в рамках межрегионального этапа «Первенства России по футболу среди команд спортивных школ» сезона 2024 (Мальчики не старше 2009 г.р) 07.05.2024 г. в г. Махачкала</w:t>
      </w:r>
    </w:p>
    <w:p w:rsidR="00054AED" w:rsidRPr="00A57429" w:rsidRDefault="00054AED" w:rsidP="00054AED">
      <w:pPr>
        <w:jc w:val="both"/>
        <w:rPr>
          <w:rFonts w:eastAsia="Times New Roman"/>
          <w:sz w:val="28"/>
          <w:szCs w:val="28"/>
        </w:rPr>
      </w:pPr>
      <w:r w:rsidRPr="00A57429">
        <w:rPr>
          <w:rFonts w:eastAsia="Times New Roman"/>
          <w:sz w:val="28"/>
          <w:szCs w:val="28"/>
        </w:rPr>
        <w:t xml:space="preserve">- Участие в первенстве Южного и Северо-Кавказского федеральных округов по футболу в рамках межрегионального этапа «Первенства России по футболу среди команд спортивных школ» сезона 2024 (Мальчики не старше 2009 г.р) 31.05.2024 г. в г. Владикавказ. </w:t>
      </w:r>
    </w:p>
    <w:p w:rsidR="00054AED" w:rsidRPr="00A57429" w:rsidRDefault="00054AED" w:rsidP="00054AED">
      <w:pPr>
        <w:jc w:val="both"/>
        <w:rPr>
          <w:rFonts w:eastAsia="Times New Roman"/>
          <w:sz w:val="28"/>
          <w:szCs w:val="28"/>
        </w:rPr>
      </w:pPr>
      <w:r w:rsidRPr="00A57429">
        <w:rPr>
          <w:rFonts w:eastAsia="Times New Roman"/>
          <w:sz w:val="28"/>
          <w:szCs w:val="28"/>
        </w:rPr>
        <w:t>- Участие в межрегиональном этапе Всероссийских спортивных соревнований по футболу «Кубок РФС среди юношеских команд клубов ФНЛ» сезона 2024 г. в г. Махачкала 05.05.2024 г.</w:t>
      </w:r>
    </w:p>
    <w:p w:rsidR="00054AED" w:rsidRPr="00A57429" w:rsidRDefault="00054AED" w:rsidP="00054AED">
      <w:pPr>
        <w:jc w:val="both"/>
        <w:rPr>
          <w:rFonts w:eastAsia="Times New Roman"/>
          <w:sz w:val="28"/>
          <w:szCs w:val="28"/>
        </w:rPr>
      </w:pPr>
    </w:p>
    <w:p w:rsidR="00054AED" w:rsidRPr="00A57429" w:rsidRDefault="00054AED" w:rsidP="00054AED">
      <w:pPr>
        <w:jc w:val="both"/>
        <w:rPr>
          <w:rFonts w:eastAsia="Times New Roman"/>
          <w:sz w:val="28"/>
          <w:szCs w:val="28"/>
        </w:rPr>
      </w:pPr>
      <w:r w:rsidRPr="00A57429">
        <w:rPr>
          <w:rFonts w:eastAsia="Times New Roman"/>
          <w:sz w:val="28"/>
          <w:szCs w:val="28"/>
        </w:rPr>
        <w:lastRenderedPageBreak/>
        <w:t>За отчётный период спортсменами Республики Ингушетия занято 19 первых, 22 вторых и 43 третьих мест.</w:t>
      </w:r>
    </w:p>
    <w:p w:rsidR="00054AED" w:rsidRPr="00A57429" w:rsidRDefault="00054AED" w:rsidP="00054AED">
      <w:pPr>
        <w:jc w:val="both"/>
        <w:rPr>
          <w:rFonts w:eastAsia="Times New Roman"/>
          <w:sz w:val="28"/>
          <w:szCs w:val="28"/>
        </w:rPr>
      </w:pPr>
    </w:p>
    <w:p w:rsidR="0045655C" w:rsidRPr="00A57429" w:rsidRDefault="001A1FAD" w:rsidP="00054AED">
      <w:pPr>
        <w:jc w:val="both"/>
        <w:rPr>
          <w:b/>
        </w:rPr>
      </w:pPr>
      <w:r w:rsidRPr="00A57429">
        <w:rPr>
          <w:sz w:val="28"/>
          <w:szCs w:val="28"/>
        </w:rPr>
        <w:t xml:space="preserve">                   </w:t>
      </w:r>
      <w:r w:rsidR="0045655C" w:rsidRPr="00A57429">
        <w:rPr>
          <w:b/>
        </w:rPr>
        <w:t>Показатели развития отрасли «Физическая культура и спорт»</w:t>
      </w:r>
    </w:p>
    <w:p w:rsidR="00C95EBD" w:rsidRPr="00A57429" w:rsidRDefault="00C95EBD" w:rsidP="00CB0D38">
      <w:pPr>
        <w:ind w:firstLine="709"/>
        <w:jc w:val="both"/>
        <w:rPr>
          <w:sz w:val="10"/>
          <w:szCs w:val="10"/>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1"/>
        <w:gridCol w:w="2127"/>
        <w:gridCol w:w="1701"/>
        <w:gridCol w:w="1417"/>
      </w:tblGrid>
      <w:tr w:rsidR="00EA1CF6" w:rsidRPr="00A57429" w:rsidTr="00CE3058">
        <w:trPr>
          <w:trHeight w:val="210"/>
        </w:trPr>
        <w:tc>
          <w:tcPr>
            <w:tcW w:w="4531" w:type="dxa"/>
          </w:tcPr>
          <w:p w:rsidR="00EA1CF6" w:rsidRPr="00A57429" w:rsidRDefault="00EA1CF6" w:rsidP="00367546">
            <w:pPr>
              <w:jc w:val="center"/>
              <w:rPr>
                <w:b/>
                <w:sz w:val="20"/>
                <w:szCs w:val="20"/>
              </w:rPr>
            </w:pPr>
            <w:r w:rsidRPr="00A57429">
              <w:rPr>
                <w:b/>
                <w:sz w:val="20"/>
                <w:szCs w:val="20"/>
              </w:rPr>
              <w:t>Показатели</w:t>
            </w:r>
          </w:p>
        </w:tc>
        <w:tc>
          <w:tcPr>
            <w:tcW w:w="2127" w:type="dxa"/>
          </w:tcPr>
          <w:p w:rsidR="00EA1CF6" w:rsidRPr="00A57429" w:rsidRDefault="00EA1CF6" w:rsidP="00367546">
            <w:pPr>
              <w:jc w:val="center"/>
              <w:rPr>
                <w:b/>
                <w:sz w:val="20"/>
                <w:szCs w:val="20"/>
              </w:rPr>
            </w:pPr>
            <w:r w:rsidRPr="00A57429">
              <w:rPr>
                <w:b/>
                <w:sz w:val="20"/>
                <w:szCs w:val="20"/>
              </w:rPr>
              <w:t>Единица измерения</w:t>
            </w:r>
          </w:p>
        </w:tc>
        <w:tc>
          <w:tcPr>
            <w:tcW w:w="1701" w:type="dxa"/>
            <w:tcBorders>
              <w:bottom w:val="single" w:sz="4" w:space="0" w:color="auto"/>
            </w:tcBorders>
          </w:tcPr>
          <w:p w:rsidR="00EA1CF6" w:rsidRPr="00A57429" w:rsidRDefault="00580834" w:rsidP="00367546">
            <w:pPr>
              <w:jc w:val="center"/>
              <w:rPr>
                <w:b/>
                <w:sz w:val="20"/>
                <w:szCs w:val="20"/>
              </w:rPr>
            </w:pPr>
            <w:r w:rsidRPr="00A57429">
              <w:rPr>
                <w:b/>
                <w:sz w:val="20"/>
                <w:szCs w:val="20"/>
              </w:rPr>
              <w:t>Январь-июнь</w:t>
            </w:r>
          </w:p>
          <w:p w:rsidR="00EA1CF6" w:rsidRPr="00A57429" w:rsidRDefault="00EA1CF6" w:rsidP="00367546">
            <w:pPr>
              <w:jc w:val="center"/>
              <w:rPr>
                <w:b/>
                <w:sz w:val="20"/>
                <w:szCs w:val="20"/>
              </w:rPr>
            </w:pPr>
            <w:r w:rsidRPr="00A57429">
              <w:rPr>
                <w:b/>
                <w:sz w:val="20"/>
                <w:szCs w:val="20"/>
              </w:rPr>
              <w:t>2024 г.</w:t>
            </w:r>
          </w:p>
        </w:tc>
        <w:tc>
          <w:tcPr>
            <w:tcW w:w="1417" w:type="dxa"/>
            <w:tcBorders>
              <w:bottom w:val="single" w:sz="4" w:space="0" w:color="auto"/>
            </w:tcBorders>
          </w:tcPr>
          <w:p w:rsidR="00EA1CF6" w:rsidRPr="00A57429" w:rsidRDefault="00580834" w:rsidP="00367546">
            <w:pPr>
              <w:jc w:val="center"/>
              <w:rPr>
                <w:b/>
                <w:sz w:val="20"/>
                <w:szCs w:val="20"/>
              </w:rPr>
            </w:pPr>
            <w:r w:rsidRPr="00A57429">
              <w:rPr>
                <w:b/>
                <w:sz w:val="20"/>
                <w:szCs w:val="20"/>
              </w:rPr>
              <w:t>Январь-июнь</w:t>
            </w:r>
            <w:r w:rsidR="00EA1CF6" w:rsidRPr="00A57429">
              <w:rPr>
                <w:b/>
                <w:sz w:val="20"/>
                <w:szCs w:val="20"/>
              </w:rPr>
              <w:t xml:space="preserve"> 2023г.</w:t>
            </w:r>
          </w:p>
        </w:tc>
      </w:tr>
      <w:tr w:rsidR="00E82D00" w:rsidRPr="00A57429" w:rsidTr="00CE3058">
        <w:trPr>
          <w:trHeight w:val="416"/>
        </w:trPr>
        <w:tc>
          <w:tcPr>
            <w:tcW w:w="4531" w:type="dxa"/>
          </w:tcPr>
          <w:p w:rsidR="00E82D00" w:rsidRPr="00A57429" w:rsidRDefault="00E82D00" w:rsidP="00E82D00">
            <w:pPr>
              <w:jc w:val="both"/>
              <w:rPr>
                <w:sz w:val="20"/>
                <w:szCs w:val="20"/>
              </w:rPr>
            </w:pPr>
            <w:r w:rsidRPr="00A57429">
              <w:rPr>
                <w:sz w:val="20"/>
                <w:szCs w:val="20"/>
              </w:rPr>
              <w:t>Количество физкультурно-спортивных сооружений</w:t>
            </w:r>
          </w:p>
        </w:tc>
        <w:tc>
          <w:tcPr>
            <w:tcW w:w="2127" w:type="dxa"/>
          </w:tcPr>
          <w:p w:rsidR="00E82D00" w:rsidRPr="00A57429" w:rsidRDefault="00E82D00" w:rsidP="00E82D00">
            <w:pPr>
              <w:jc w:val="center"/>
              <w:rPr>
                <w:sz w:val="20"/>
                <w:szCs w:val="20"/>
              </w:rPr>
            </w:pPr>
            <w:r w:rsidRPr="00A57429">
              <w:rPr>
                <w:sz w:val="20"/>
                <w:szCs w:val="20"/>
              </w:rPr>
              <w:t>единиц</w:t>
            </w:r>
          </w:p>
        </w:tc>
        <w:tc>
          <w:tcPr>
            <w:tcW w:w="1701" w:type="dxa"/>
          </w:tcPr>
          <w:p w:rsidR="00E82D00" w:rsidRPr="00984327" w:rsidRDefault="00E82D00" w:rsidP="00E82D00">
            <w:pPr>
              <w:jc w:val="center"/>
              <w:rPr>
                <w:sz w:val="20"/>
                <w:szCs w:val="20"/>
              </w:rPr>
            </w:pPr>
            <w:r w:rsidRPr="00984327">
              <w:rPr>
                <w:sz w:val="20"/>
              </w:rPr>
              <w:t>417</w:t>
            </w:r>
          </w:p>
        </w:tc>
        <w:tc>
          <w:tcPr>
            <w:tcW w:w="1417" w:type="dxa"/>
          </w:tcPr>
          <w:p w:rsidR="00E82D00" w:rsidRPr="00A57429" w:rsidRDefault="00984327" w:rsidP="00E82D00">
            <w:pPr>
              <w:jc w:val="center"/>
              <w:rPr>
                <w:sz w:val="20"/>
                <w:szCs w:val="20"/>
              </w:rPr>
            </w:pPr>
            <w:r>
              <w:rPr>
                <w:sz w:val="20"/>
                <w:szCs w:val="20"/>
              </w:rPr>
              <w:t>408</w:t>
            </w:r>
          </w:p>
        </w:tc>
      </w:tr>
      <w:tr w:rsidR="00E82D00" w:rsidRPr="00A57429" w:rsidTr="00CE3058">
        <w:trPr>
          <w:trHeight w:val="379"/>
        </w:trPr>
        <w:tc>
          <w:tcPr>
            <w:tcW w:w="4531" w:type="dxa"/>
            <w:vMerge w:val="restart"/>
          </w:tcPr>
          <w:p w:rsidR="00E82D00" w:rsidRPr="00A57429" w:rsidRDefault="00E82D00" w:rsidP="00E82D00">
            <w:pPr>
              <w:jc w:val="both"/>
              <w:rPr>
                <w:sz w:val="20"/>
                <w:szCs w:val="20"/>
              </w:rPr>
            </w:pPr>
            <w:r w:rsidRPr="00A57429">
              <w:rPr>
                <w:sz w:val="20"/>
                <w:szCs w:val="20"/>
              </w:rPr>
              <w:t>Единовременная пропускная способность физкультурно-спортивных сооружений</w:t>
            </w:r>
          </w:p>
        </w:tc>
        <w:tc>
          <w:tcPr>
            <w:tcW w:w="2127" w:type="dxa"/>
            <w:tcBorders>
              <w:bottom w:val="single" w:sz="4" w:space="0" w:color="auto"/>
            </w:tcBorders>
          </w:tcPr>
          <w:p w:rsidR="00E82D00" w:rsidRPr="00A57429" w:rsidRDefault="00E82D00" w:rsidP="00E82D00">
            <w:pPr>
              <w:jc w:val="center"/>
              <w:rPr>
                <w:sz w:val="20"/>
                <w:szCs w:val="20"/>
              </w:rPr>
            </w:pPr>
            <w:r w:rsidRPr="00A57429">
              <w:rPr>
                <w:sz w:val="20"/>
                <w:szCs w:val="20"/>
              </w:rPr>
              <w:t>чел.</w:t>
            </w:r>
          </w:p>
        </w:tc>
        <w:tc>
          <w:tcPr>
            <w:tcW w:w="1701" w:type="dxa"/>
            <w:tcBorders>
              <w:bottom w:val="single" w:sz="4" w:space="0" w:color="auto"/>
            </w:tcBorders>
          </w:tcPr>
          <w:p w:rsidR="00E82D00" w:rsidRPr="00984327" w:rsidRDefault="00E82D00" w:rsidP="00E82D00">
            <w:pPr>
              <w:jc w:val="center"/>
              <w:rPr>
                <w:sz w:val="20"/>
              </w:rPr>
            </w:pPr>
            <w:r w:rsidRPr="00984327">
              <w:rPr>
                <w:sz w:val="20"/>
              </w:rPr>
              <w:t>10448</w:t>
            </w:r>
          </w:p>
          <w:p w:rsidR="00E82D00" w:rsidRPr="00984327" w:rsidRDefault="00E82D00" w:rsidP="00E82D00">
            <w:pPr>
              <w:jc w:val="center"/>
              <w:rPr>
                <w:sz w:val="20"/>
                <w:szCs w:val="20"/>
              </w:rPr>
            </w:pPr>
          </w:p>
        </w:tc>
        <w:tc>
          <w:tcPr>
            <w:tcW w:w="1417" w:type="dxa"/>
            <w:tcBorders>
              <w:bottom w:val="single" w:sz="4" w:space="0" w:color="auto"/>
            </w:tcBorders>
          </w:tcPr>
          <w:p w:rsidR="00E82D00" w:rsidRPr="00A57429" w:rsidRDefault="00984327" w:rsidP="00E82D00">
            <w:pPr>
              <w:jc w:val="center"/>
              <w:rPr>
                <w:sz w:val="20"/>
                <w:szCs w:val="20"/>
              </w:rPr>
            </w:pPr>
            <w:r>
              <w:rPr>
                <w:sz w:val="20"/>
                <w:szCs w:val="20"/>
              </w:rPr>
              <w:t>9951</w:t>
            </w:r>
          </w:p>
        </w:tc>
      </w:tr>
      <w:tr w:rsidR="00E82D00" w:rsidRPr="00A57429" w:rsidTr="00CE3058">
        <w:trPr>
          <w:trHeight w:val="559"/>
        </w:trPr>
        <w:tc>
          <w:tcPr>
            <w:tcW w:w="4531" w:type="dxa"/>
            <w:vMerge/>
            <w:tcBorders>
              <w:bottom w:val="single" w:sz="4" w:space="0" w:color="auto"/>
            </w:tcBorders>
          </w:tcPr>
          <w:p w:rsidR="00E82D00" w:rsidRPr="00A57429" w:rsidRDefault="00E82D00" w:rsidP="00E82D00">
            <w:pPr>
              <w:jc w:val="both"/>
              <w:rPr>
                <w:sz w:val="20"/>
                <w:szCs w:val="20"/>
              </w:rPr>
            </w:pPr>
          </w:p>
        </w:tc>
        <w:tc>
          <w:tcPr>
            <w:tcW w:w="2127" w:type="dxa"/>
            <w:tcBorders>
              <w:top w:val="single" w:sz="4" w:space="0" w:color="auto"/>
            </w:tcBorders>
          </w:tcPr>
          <w:p w:rsidR="00E82D00" w:rsidRPr="00A57429" w:rsidRDefault="00E82D00" w:rsidP="00E82D00">
            <w:pPr>
              <w:jc w:val="center"/>
              <w:rPr>
                <w:sz w:val="20"/>
                <w:szCs w:val="20"/>
              </w:rPr>
            </w:pPr>
            <w:r w:rsidRPr="00A57429">
              <w:rPr>
                <w:sz w:val="20"/>
                <w:szCs w:val="20"/>
              </w:rPr>
              <w:t>% к соотв. периоду пред. года</w:t>
            </w:r>
          </w:p>
        </w:tc>
        <w:tc>
          <w:tcPr>
            <w:tcW w:w="1701" w:type="dxa"/>
            <w:tcBorders>
              <w:top w:val="single" w:sz="4" w:space="0" w:color="auto"/>
            </w:tcBorders>
          </w:tcPr>
          <w:p w:rsidR="00E82D00" w:rsidRPr="00984327" w:rsidRDefault="00E82D00" w:rsidP="00E82D00">
            <w:pPr>
              <w:jc w:val="center"/>
              <w:rPr>
                <w:sz w:val="20"/>
                <w:szCs w:val="20"/>
              </w:rPr>
            </w:pPr>
            <w:r w:rsidRPr="00984327">
              <w:rPr>
                <w:sz w:val="20"/>
                <w:szCs w:val="20"/>
              </w:rPr>
              <w:t>4,75%</w:t>
            </w:r>
          </w:p>
        </w:tc>
        <w:tc>
          <w:tcPr>
            <w:tcW w:w="1417" w:type="dxa"/>
            <w:tcBorders>
              <w:top w:val="single" w:sz="4" w:space="0" w:color="auto"/>
            </w:tcBorders>
          </w:tcPr>
          <w:p w:rsidR="00E82D00" w:rsidRPr="00A57429" w:rsidRDefault="00E82D00" w:rsidP="00E82D00">
            <w:pPr>
              <w:jc w:val="center"/>
              <w:rPr>
                <w:sz w:val="20"/>
                <w:szCs w:val="20"/>
              </w:rPr>
            </w:pPr>
          </w:p>
        </w:tc>
      </w:tr>
      <w:tr w:rsidR="00E82D00" w:rsidRPr="00A57429" w:rsidTr="00CE3058">
        <w:trPr>
          <w:trHeight w:val="363"/>
        </w:trPr>
        <w:tc>
          <w:tcPr>
            <w:tcW w:w="4531" w:type="dxa"/>
            <w:vMerge w:val="restart"/>
            <w:tcBorders>
              <w:top w:val="single" w:sz="4" w:space="0" w:color="auto"/>
            </w:tcBorders>
          </w:tcPr>
          <w:p w:rsidR="00E82D00" w:rsidRPr="00A57429" w:rsidRDefault="00E82D00" w:rsidP="00E82D00">
            <w:pPr>
              <w:jc w:val="both"/>
              <w:rPr>
                <w:sz w:val="20"/>
                <w:szCs w:val="20"/>
              </w:rPr>
            </w:pPr>
            <w:r w:rsidRPr="00A57429">
              <w:rPr>
                <w:sz w:val="20"/>
                <w:szCs w:val="20"/>
              </w:rPr>
              <w:t>Численность спортсменов, участвовавших в выездных соревнованиях и учебно-тренировочных сборах</w:t>
            </w:r>
          </w:p>
        </w:tc>
        <w:tc>
          <w:tcPr>
            <w:tcW w:w="2127" w:type="dxa"/>
          </w:tcPr>
          <w:p w:rsidR="00E82D00" w:rsidRPr="00A57429" w:rsidRDefault="00E82D00" w:rsidP="00E82D00">
            <w:pPr>
              <w:jc w:val="center"/>
              <w:rPr>
                <w:sz w:val="20"/>
                <w:szCs w:val="20"/>
              </w:rPr>
            </w:pPr>
            <w:r w:rsidRPr="00A57429">
              <w:rPr>
                <w:sz w:val="20"/>
                <w:szCs w:val="20"/>
              </w:rPr>
              <w:t>чел.</w:t>
            </w:r>
          </w:p>
        </w:tc>
        <w:tc>
          <w:tcPr>
            <w:tcW w:w="1701" w:type="dxa"/>
            <w:tcBorders>
              <w:top w:val="single" w:sz="4" w:space="0" w:color="auto"/>
            </w:tcBorders>
          </w:tcPr>
          <w:p w:rsidR="00E82D00" w:rsidRPr="00984327" w:rsidRDefault="00E82D00" w:rsidP="00E82D00">
            <w:pPr>
              <w:jc w:val="center"/>
              <w:rPr>
                <w:sz w:val="20"/>
                <w:szCs w:val="20"/>
              </w:rPr>
            </w:pPr>
            <w:r w:rsidRPr="00984327">
              <w:rPr>
                <w:sz w:val="20"/>
                <w:szCs w:val="20"/>
              </w:rPr>
              <w:t>909</w:t>
            </w:r>
          </w:p>
        </w:tc>
        <w:tc>
          <w:tcPr>
            <w:tcW w:w="1417" w:type="dxa"/>
            <w:tcBorders>
              <w:top w:val="single" w:sz="4" w:space="0" w:color="auto"/>
            </w:tcBorders>
          </w:tcPr>
          <w:p w:rsidR="00E82D00" w:rsidRPr="00A57429" w:rsidRDefault="001F1F40" w:rsidP="00E82D00">
            <w:pPr>
              <w:jc w:val="center"/>
              <w:rPr>
                <w:sz w:val="20"/>
                <w:szCs w:val="20"/>
              </w:rPr>
            </w:pPr>
            <w:r>
              <w:rPr>
                <w:sz w:val="20"/>
                <w:szCs w:val="20"/>
              </w:rPr>
              <w:t>1826</w:t>
            </w:r>
          </w:p>
        </w:tc>
      </w:tr>
      <w:tr w:rsidR="00E82D00" w:rsidRPr="00A57429" w:rsidTr="00CE3058">
        <w:trPr>
          <w:trHeight w:val="427"/>
        </w:trPr>
        <w:tc>
          <w:tcPr>
            <w:tcW w:w="4531" w:type="dxa"/>
            <w:vMerge/>
          </w:tcPr>
          <w:p w:rsidR="00E82D00" w:rsidRPr="00A57429" w:rsidRDefault="00E82D00" w:rsidP="00E82D00">
            <w:pPr>
              <w:jc w:val="both"/>
              <w:rPr>
                <w:sz w:val="20"/>
                <w:szCs w:val="20"/>
              </w:rPr>
            </w:pPr>
          </w:p>
        </w:tc>
        <w:tc>
          <w:tcPr>
            <w:tcW w:w="2127" w:type="dxa"/>
          </w:tcPr>
          <w:p w:rsidR="00E82D00" w:rsidRPr="00A57429" w:rsidRDefault="00E82D00" w:rsidP="00E82D00">
            <w:pPr>
              <w:jc w:val="center"/>
              <w:rPr>
                <w:sz w:val="20"/>
                <w:szCs w:val="20"/>
              </w:rPr>
            </w:pPr>
            <w:r w:rsidRPr="00A57429">
              <w:rPr>
                <w:sz w:val="20"/>
                <w:szCs w:val="20"/>
              </w:rPr>
              <w:t>% к соотв. периоду пред. года</w:t>
            </w:r>
          </w:p>
        </w:tc>
        <w:tc>
          <w:tcPr>
            <w:tcW w:w="1701" w:type="dxa"/>
          </w:tcPr>
          <w:p w:rsidR="00E82D00" w:rsidRPr="00984327" w:rsidRDefault="00E82D00" w:rsidP="00E82D00">
            <w:pPr>
              <w:jc w:val="center"/>
              <w:rPr>
                <w:sz w:val="20"/>
                <w:szCs w:val="20"/>
              </w:rPr>
            </w:pPr>
            <w:r w:rsidRPr="00984327">
              <w:rPr>
                <w:sz w:val="20"/>
                <w:szCs w:val="20"/>
              </w:rPr>
              <w:t>68,6%</w:t>
            </w:r>
          </w:p>
        </w:tc>
        <w:tc>
          <w:tcPr>
            <w:tcW w:w="1417" w:type="dxa"/>
          </w:tcPr>
          <w:p w:rsidR="00E82D00" w:rsidRPr="00A57429" w:rsidRDefault="00E82D00" w:rsidP="00E82D00">
            <w:pPr>
              <w:jc w:val="center"/>
              <w:rPr>
                <w:sz w:val="20"/>
                <w:szCs w:val="20"/>
              </w:rPr>
            </w:pPr>
          </w:p>
        </w:tc>
      </w:tr>
      <w:tr w:rsidR="00E82D00" w:rsidRPr="00A57429" w:rsidTr="00CE3058">
        <w:trPr>
          <w:trHeight w:val="132"/>
        </w:trPr>
        <w:tc>
          <w:tcPr>
            <w:tcW w:w="4531" w:type="dxa"/>
            <w:vMerge w:val="restart"/>
            <w:tcBorders>
              <w:top w:val="single" w:sz="4" w:space="0" w:color="auto"/>
            </w:tcBorders>
          </w:tcPr>
          <w:p w:rsidR="00E82D00" w:rsidRPr="00A57429" w:rsidRDefault="00E82D00" w:rsidP="00E82D00">
            <w:pPr>
              <w:jc w:val="both"/>
              <w:rPr>
                <w:sz w:val="20"/>
                <w:szCs w:val="20"/>
              </w:rPr>
            </w:pPr>
            <w:r w:rsidRPr="00A57429">
              <w:rPr>
                <w:sz w:val="20"/>
                <w:szCs w:val="20"/>
              </w:rPr>
              <w:t>Количество спортивно-массовых мероприятий</w:t>
            </w:r>
          </w:p>
        </w:tc>
        <w:tc>
          <w:tcPr>
            <w:tcW w:w="2127" w:type="dxa"/>
          </w:tcPr>
          <w:p w:rsidR="00E82D00" w:rsidRPr="00A57429" w:rsidRDefault="00E82D00" w:rsidP="00E82D00">
            <w:pPr>
              <w:jc w:val="center"/>
              <w:rPr>
                <w:sz w:val="20"/>
                <w:szCs w:val="20"/>
              </w:rPr>
            </w:pPr>
            <w:r w:rsidRPr="00A57429">
              <w:rPr>
                <w:sz w:val="20"/>
                <w:szCs w:val="20"/>
              </w:rPr>
              <w:t>единиц</w:t>
            </w:r>
          </w:p>
        </w:tc>
        <w:tc>
          <w:tcPr>
            <w:tcW w:w="1701" w:type="dxa"/>
            <w:tcBorders>
              <w:top w:val="single" w:sz="4" w:space="0" w:color="auto"/>
            </w:tcBorders>
          </w:tcPr>
          <w:p w:rsidR="00E82D00" w:rsidRPr="00984327" w:rsidRDefault="00E82D00" w:rsidP="00E82D00">
            <w:pPr>
              <w:jc w:val="center"/>
              <w:rPr>
                <w:sz w:val="20"/>
                <w:szCs w:val="20"/>
              </w:rPr>
            </w:pPr>
            <w:r w:rsidRPr="00984327">
              <w:rPr>
                <w:sz w:val="20"/>
                <w:szCs w:val="20"/>
              </w:rPr>
              <w:t>35</w:t>
            </w:r>
          </w:p>
        </w:tc>
        <w:tc>
          <w:tcPr>
            <w:tcW w:w="1417" w:type="dxa"/>
            <w:tcBorders>
              <w:top w:val="single" w:sz="4" w:space="0" w:color="auto"/>
            </w:tcBorders>
          </w:tcPr>
          <w:p w:rsidR="00E82D00" w:rsidRPr="00A57429" w:rsidRDefault="001F1F40" w:rsidP="00E82D00">
            <w:pPr>
              <w:jc w:val="center"/>
              <w:rPr>
                <w:sz w:val="20"/>
                <w:szCs w:val="20"/>
              </w:rPr>
            </w:pPr>
            <w:r>
              <w:rPr>
                <w:sz w:val="20"/>
                <w:szCs w:val="20"/>
              </w:rPr>
              <w:t>36</w:t>
            </w:r>
          </w:p>
        </w:tc>
      </w:tr>
      <w:tr w:rsidR="00E82D00" w:rsidRPr="00A57429" w:rsidTr="00CE3058">
        <w:trPr>
          <w:trHeight w:val="134"/>
        </w:trPr>
        <w:tc>
          <w:tcPr>
            <w:tcW w:w="4531" w:type="dxa"/>
            <w:vMerge/>
          </w:tcPr>
          <w:p w:rsidR="00E82D00" w:rsidRPr="00A57429" w:rsidRDefault="00E82D00" w:rsidP="00E82D00">
            <w:pPr>
              <w:ind w:firstLine="709"/>
              <w:jc w:val="both"/>
              <w:rPr>
                <w:sz w:val="20"/>
                <w:szCs w:val="20"/>
              </w:rPr>
            </w:pPr>
          </w:p>
        </w:tc>
        <w:tc>
          <w:tcPr>
            <w:tcW w:w="2127" w:type="dxa"/>
            <w:tcBorders>
              <w:bottom w:val="single" w:sz="4" w:space="0" w:color="auto"/>
            </w:tcBorders>
          </w:tcPr>
          <w:p w:rsidR="00E82D00" w:rsidRPr="00A57429" w:rsidRDefault="00E82D00" w:rsidP="00E82D00">
            <w:pPr>
              <w:jc w:val="center"/>
              <w:rPr>
                <w:sz w:val="20"/>
                <w:szCs w:val="20"/>
              </w:rPr>
            </w:pPr>
            <w:r w:rsidRPr="00A57429">
              <w:rPr>
                <w:sz w:val="20"/>
                <w:szCs w:val="20"/>
              </w:rPr>
              <w:t>в % к соотв. периоду пред. года</w:t>
            </w:r>
          </w:p>
        </w:tc>
        <w:tc>
          <w:tcPr>
            <w:tcW w:w="1701" w:type="dxa"/>
            <w:tcBorders>
              <w:top w:val="single" w:sz="4" w:space="0" w:color="auto"/>
              <w:bottom w:val="single" w:sz="4" w:space="0" w:color="auto"/>
            </w:tcBorders>
          </w:tcPr>
          <w:p w:rsidR="00E82D00" w:rsidRPr="00984327" w:rsidRDefault="00E82D00" w:rsidP="00E82D00">
            <w:pPr>
              <w:jc w:val="center"/>
              <w:rPr>
                <w:sz w:val="20"/>
                <w:szCs w:val="20"/>
              </w:rPr>
            </w:pPr>
            <w:r w:rsidRPr="00984327">
              <w:rPr>
                <w:sz w:val="20"/>
                <w:szCs w:val="20"/>
              </w:rPr>
              <w:t>11,4</w:t>
            </w:r>
          </w:p>
        </w:tc>
        <w:tc>
          <w:tcPr>
            <w:tcW w:w="1417" w:type="dxa"/>
            <w:tcBorders>
              <w:top w:val="single" w:sz="4" w:space="0" w:color="auto"/>
              <w:bottom w:val="single" w:sz="4" w:space="0" w:color="auto"/>
            </w:tcBorders>
          </w:tcPr>
          <w:p w:rsidR="00E82D00" w:rsidRPr="00A57429" w:rsidRDefault="00E82D00" w:rsidP="00E82D00">
            <w:pPr>
              <w:jc w:val="center"/>
              <w:rPr>
                <w:sz w:val="20"/>
                <w:szCs w:val="20"/>
              </w:rPr>
            </w:pPr>
          </w:p>
        </w:tc>
      </w:tr>
    </w:tbl>
    <w:p w:rsidR="00D23ED3" w:rsidRPr="00D153D7" w:rsidRDefault="00D23ED3" w:rsidP="00CB0D38">
      <w:pPr>
        <w:ind w:firstLine="709"/>
        <w:jc w:val="both"/>
        <w:rPr>
          <w:color w:val="00B0F0"/>
          <w:sz w:val="28"/>
          <w:szCs w:val="28"/>
        </w:rPr>
      </w:pPr>
      <w:r w:rsidRPr="006C099A">
        <w:rPr>
          <w:color w:val="000000" w:themeColor="text1"/>
          <w:sz w:val="28"/>
          <w:szCs w:val="28"/>
        </w:rPr>
        <w:t xml:space="preserve">  </w:t>
      </w:r>
      <w:r w:rsidRPr="006C099A">
        <w:rPr>
          <w:color w:val="000000" w:themeColor="text1"/>
          <w:sz w:val="28"/>
          <w:szCs w:val="28"/>
        </w:rPr>
        <w:tab/>
      </w:r>
    </w:p>
    <w:p w:rsidR="00183DDB" w:rsidRPr="00991DBA" w:rsidRDefault="00183DDB" w:rsidP="00F36877">
      <w:pPr>
        <w:shd w:val="clear" w:color="auto" w:fill="000099"/>
        <w:tabs>
          <w:tab w:val="left" w:pos="2628"/>
          <w:tab w:val="center" w:pos="4849"/>
        </w:tabs>
        <w:jc w:val="both"/>
        <w:rPr>
          <w:b/>
          <w:sz w:val="28"/>
          <w:szCs w:val="28"/>
        </w:rPr>
      </w:pPr>
      <w:r w:rsidRPr="00991DBA">
        <w:rPr>
          <w:b/>
          <w:sz w:val="28"/>
          <w:szCs w:val="28"/>
        </w:rPr>
        <w:tab/>
      </w:r>
      <w:r w:rsidRPr="00991DBA">
        <w:rPr>
          <w:b/>
          <w:sz w:val="28"/>
          <w:szCs w:val="28"/>
        </w:rPr>
        <w:tab/>
        <w:t>Здравоохранение</w:t>
      </w:r>
    </w:p>
    <w:p w:rsidR="00D76474" w:rsidRDefault="00D76474" w:rsidP="00D76474">
      <w:pPr>
        <w:spacing w:before="120"/>
        <w:jc w:val="both"/>
        <w:rPr>
          <w:sz w:val="28"/>
          <w:szCs w:val="28"/>
        </w:rPr>
      </w:pPr>
      <w:r w:rsidRPr="007D78A8">
        <w:rPr>
          <w:b/>
          <w:color w:val="0000FF"/>
          <w:sz w:val="28"/>
          <w:szCs w:val="28"/>
        </w:rPr>
        <w:t xml:space="preserve">       </w:t>
      </w:r>
      <w:r w:rsidRPr="00D76474">
        <w:rPr>
          <w:b/>
          <w:sz w:val="28"/>
          <w:szCs w:val="28"/>
        </w:rPr>
        <w:t>Здравоохранение Республики Ингушетия</w:t>
      </w:r>
      <w:r>
        <w:rPr>
          <w:sz w:val="28"/>
          <w:szCs w:val="28"/>
        </w:rPr>
        <w:t xml:space="preserve"> представлено 34 медицинскими организациями. Обслуживаемое население составляет </w:t>
      </w:r>
      <w:r w:rsidRPr="007D78A8">
        <w:rPr>
          <w:sz w:val="28"/>
          <w:szCs w:val="28"/>
        </w:rPr>
        <w:t>527220</w:t>
      </w:r>
      <w:r>
        <w:rPr>
          <w:sz w:val="28"/>
          <w:szCs w:val="28"/>
        </w:rPr>
        <w:t xml:space="preserve"> человек.</w:t>
      </w:r>
    </w:p>
    <w:p w:rsidR="00D76474" w:rsidRDefault="00D76474" w:rsidP="00D76474">
      <w:pPr>
        <w:jc w:val="both"/>
        <w:rPr>
          <w:sz w:val="28"/>
          <w:szCs w:val="28"/>
        </w:rPr>
      </w:pPr>
      <w:r>
        <w:rPr>
          <w:sz w:val="28"/>
          <w:szCs w:val="28"/>
        </w:rPr>
        <w:t xml:space="preserve">       Всего в Республике Ингушетия отчетную дату функционирует </w:t>
      </w:r>
      <w:r w:rsidRPr="007D78A8">
        <w:rPr>
          <w:sz w:val="28"/>
          <w:szCs w:val="28"/>
        </w:rPr>
        <w:t>2 3</w:t>
      </w:r>
      <w:r>
        <w:rPr>
          <w:sz w:val="28"/>
          <w:szCs w:val="28"/>
        </w:rPr>
        <w:t>34 коек, обеспеченность больничными койками составляет 44,3 на 10 тыс. населения, в 2023 году аналогичного периода показатель составлял 43,7 на 10 тыс. населения или 2268 коек.</w:t>
      </w:r>
    </w:p>
    <w:p w:rsidR="00D76474" w:rsidRDefault="00D76474" w:rsidP="00D76474">
      <w:pPr>
        <w:ind w:firstLine="708"/>
        <w:jc w:val="both"/>
        <w:rPr>
          <w:sz w:val="28"/>
          <w:szCs w:val="28"/>
        </w:rPr>
      </w:pPr>
      <w:r>
        <w:rPr>
          <w:sz w:val="28"/>
          <w:szCs w:val="28"/>
        </w:rPr>
        <w:t xml:space="preserve"> С целью обеспечения доступности медицинской помощи функционируют 642 койки дневного стационара. </w:t>
      </w:r>
    </w:p>
    <w:p w:rsidR="00D76474" w:rsidRDefault="00D76474" w:rsidP="00D76474">
      <w:pPr>
        <w:jc w:val="both"/>
        <w:rPr>
          <w:sz w:val="28"/>
          <w:szCs w:val="28"/>
        </w:rPr>
      </w:pPr>
      <w:r>
        <w:rPr>
          <w:sz w:val="28"/>
          <w:szCs w:val="28"/>
        </w:rPr>
        <w:t xml:space="preserve">       Всего в медицинских организациях медицинскую помощь оказывают </w:t>
      </w:r>
      <w:r w:rsidRPr="007D78A8">
        <w:rPr>
          <w:sz w:val="28"/>
          <w:szCs w:val="28"/>
        </w:rPr>
        <w:t>2373</w:t>
      </w:r>
      <w:r>
        <w:rPr>
          <w:sz w:val="28"/>
          <w:szCs w:val="28"/>
        </w:rPr>
        <w:t xml:space="preserve"> врача, показатель составляет </w:t>
      </w:r>
      <w:r w:rsidRPr="007D78A8">
        <w:rPr>
          <w:sz w:val="28"/>
          <w:szCs w:val="28"/>
        </w:rPr>
        <w:t>45,05</w:t>
      </w:r>
      <w:r>
        <w:rPr>
          <w:sz w:val="28"/>
          <w:szCs w:val="28"/>
        </w:rPr>
        <w:t xml:space="preserve"> на 10 тыс. населения, в сравнении с аналогичным периодом 2023 года показатель составил </w:t>
      </w:r>
      <w:r w:rsidRPr="007D78A8">
        <w:rPr>
          <w:sz w:val="28"/>
          <w:szCs w:val="28"/>
        </w:rPr>
        <w:t>43,85</w:t>
      </w:r>
      <w:r>
        <w:rPr>
          <w:sz w:val="28"/>
          <w:szCs w:val="28"/>
        </w:rPr>
        <w:t xml:space="preserve">; средний медицинский персонал </w:t>
      </w:r>
      <w:r w:rsidRPr="007D78A8">
        <w:rPr>
          <w:sz w:val="28"/>
          <w:szCs w:val="28"/>
        </w:rPr>
        <w:t>4758</w:t>
      </w:r>
      <w:r>
        <w:rPr>
          <w:sz w:val="28"/>
          <w:szCs w:val="28"/>
        </w:rPr>
        <w:t xml:space="preserve"> человек показатель на 10 тыс. чел населения 90,3; за 5 месяцев 2023 года показатель составил </w:t>
      </w:r>
      <w:r w:rsidRPr="007D78A8">
        <w:rPr>
          <w:sz w:val="28"/>
          <w:szCs w:val="28"/>
        </w:rPr>
        <w:t>89,8</w:t>
      </w:r>
      <w:r>
        <w:rPr>
          <w:sz w:val="28"/>
          <w:szCs w:val="28"/>
        </w:rPr>
        <w:t xml:space="preserve"> или </w:t>
      </w:r>
      <w:r w:rsidRPr="007D78A8">
        <w:rPr>
          <w:sz w:val="28"/>
          <w:szCs w:val="28"/>
        </w:rPr>
        <w:t>4659</w:t>
      </w:r>
      <w:r>
        <w:rPr>
          <w:sz w:val="28"/>
          <w:szCs w:val="28"/>
        </w:rPr>
        <w:t xml:space="preserve"> человек.</w:t>
      </w:r>
    </w:p>
    <w:p w:rsidR="00D76474" w:rsidRDefault="00D76474" w:rsidP="00D76474">
      <w:pPr>
        <w:jc w:val="both"/>
        <w:rPr>
          <w:sz w:val="28"/>
          <w:szCs w:val="28"/>
        </w:rPr>
      </w:pPr>
      <w:r>
        <w:rPr>
          <w:sz w:val="28"/>
          <w:szCs w:val="28"/>
        </w:rPr>
        <w:t xml:space="preserve">        Станциями скорой медицинской помощи </w:t>
      </w:r>
      <w:r w:rsidRPr="007D78A8">
        <w:rPr>
          <w:sz w:val="28"/>
          <w:szCs w:val="28"/>
        </w:rPr>
        <w:t xml:space="preserve">за </w:t>
      </w:r>
      <w:r>
        <w:rPr>
          <w:sz w:val="28"/>
          <w:szCs w:val="28"/>
        </w:rPr>
        <w:t>6</w:t>
      </w:r>
      <w:r w:rsidRPr="007D78A8">
        <w:rPr>
          <w:sz w:val="28"/>
          <w:szCs w:val="28"/>
        </w:rPr>
        <w:t xml:space="preserve"> месяцев 2024 года выполнено </w:t>
      </w:r>
      <w:r>
        <w:rPr>
          <w:color w:val="000000" w:themeColor="text1"/>
          <w:sz w:val="28"/>
          <w:szCs w:val="28"/>
        </w:rPr>
        <w:t>73596</w:t>
      </w:r>
      <w:r w:rsidRPr="007D78A8">
        <w:rPr>
          <w:color w:val="FF0000"/>
          <w:sz w:val="28"/>
          <w:szCs w:val="28"/>
        </w:rPr>
        <w:t xml:space="preserve"> </w:t>
      </w:r>
      <w:r w:rsidRPr="007D78A8">
        <w:rPr>
          <w:sz w:val="28"/>
          <w:szCs w:val="28"/>
        </w:rPr>
        <w:t>выездов, в 2023 году аналогичного периода -</w:t>
      </w:r>
      <w:r>
        <w:rPr>
          <w:sz w:val="28"/>
          <w:szCs w:val="28"/>
        </w:rPr>
        <w:t xml:space="preserve"> 79607</w:t>
      </w:r>
      <w:r w:rsidRPr="007D78A8">
        <w:rPr>
          <w:sz w:val="28"/>
          <w:szCs w:val="28"/>
        </w:rPr>
        <w:t xml:space="preserve"> выездов</w:t>
      </w:r>
      <w:r>
        <w:rPr>
          <w:sz w:val="28"/>
          <w:szCs w:val="28"/>
        </w:rPr>
        <w:t>.</w:t>
      </w:r>
    </w:p>
    <w:p w:rsidR="00D76474" w:rsidRDefault="00D76474" w:rsidP="00D76474">
      <w:pPr>
        <w:pBdr>
          <w:bottom w:val="single" w:sz="6" w:space="31" w:color="FFFFFF"/>
        </w:pBdr>
        <w:shd w:val="clear" w:color="auto" w:fill="FFFFFF" w:themeFill="background1"/>
        <w:ind w:firstLine="567"/>
        <w:jc w:val="both"/>
        <w:rPr>
          <w:rFonts w:eastAsia="Times New Roman"/>
          <w:sz w:val="28"/>
          <w:szCs w:val="28"/>
        </w:rPr>
      </w:pPr>
      <w:r>
        <w:rPr>
          <w:sz w:val="28"/>
          <w:szCs w:val="28"/>
        </w:rPr>
        <w:t>В 2024 году запланировано к проведению диспансеризации 143 981 человек. За 6 месяцев текущего года прошло 67 428 человек, за 6 месяцев 2023 год прошли диспансеризацию- 55 908</w:t>
      </w:r>
      <w:r w:rsidRPr="002C784E">
        <w:rPr>
          <w:sz w:val="28"/>
          <w:szCs w:val="28"/>
        </w:rPr>
        <w:t xml:space="preserve"> или </w:t>
      </w:r>
      <w:r>
        <w:rPr>
          <w:sz w:val="28"/>
          <w:szCs w:val="28"/>
        </w:rPr>
        <w:t>45,7% от годового.</w:t>
      </w:r>
    </w:p>
    <w:p w:rsidR="00D76474" w:rsidRDefault="00D76474" w:rsidP="00D76474">
      <w:pPr>
        <w:pBdr>
          <w:bottom w:val="single" w:sz="6" w:space="31" w:color="FFFFFF"/>
        </w:pBdr>
        <w:shd w:val="clear" w:color="auto" w:fill="FFFFFF" w:themeFill="background1"/>
        <w:ind w:firstLine="567"/>
        <w:jc w:val="both"/>
        <w:rPr>
          <w:rFonts w:eastAsia="Times New Roman"/>
          <w:sz w:val="28"/>
          <w:szCs w:val="28"/>
        </w:rPr>
      </w:pPr>
      <w:r>
        <w:rPr>
          <w:rFonts w:eastAsia="Times New Roman"/>
          <w:sz w:val="28"/>
          <w:szCs w:val="28"/>
        </w:rPr>
        <w:t xml:space="preserve">В рамках федерального проекта «Развитие детского здравоохранения, включая создание современной инфраструктуры оказания медицинской помощи», ведется строительство объекта «Инфекционное отделение (на 60 коек) на территории ГБУЗ «Детская Республиканская Клиническая Больница». Сроки реализации 2021-2024 гг. </w:t>
      </w:r>
    </w:p>
    <w:p w:rsidR="00D76474" w:rsidRPr="007D78A8" w:rsidRDefault="00D76474" w:rsidP="00D76474">
      <w:pPr>
        <w:pBdr>
          <w:bottom w:val="single" w:sz="6" w:space="31" w:color="FFFFFF"/>
        </w:pBdr>
        <w:shd w:val="clear" w:color="auto" w:fill="FFFFFF" w:themeFill="background1"/>
        <w:ind w:firstLine="567"/>
        <w:contextualSpacing/>
        <w:jc w:val="both"/>
        <w:rPr>
          <w:sz w:val="28"/>
          <w:szCs w:val="28"/>
        </w:rPr>
      </w:pPr>
      <w:r>
        <w:rPr>
          <w:sz w:val="28"/>
          <w:szCs w:val="28"/>
        </w:rPr>
        <w:t xml:space="preserve"> </w:t>
      </w:r>
      <w:r w:rsidRPr="001A282A">
        <w:rPr>
          <w:sz w:val="28"/>
          <w:szCs w:val="28"/>
        </w:rPr>
        <w:t>За отчетный период (</w:t>
      </w:r>
      <w:r>
        <w:rPr>
          <w:sz w:val="28"/>
          <w:szCs w:val="28"/>
        </w:rPr>
        <w:t xml:space="preserve">6 </w:t>
      </w:r>
      <w:r w:rsidRPr="001A282A">
        <w:rPr>
          <w:sz w:val="28"/>
          <w:szCs w:val="28"/>
        </w:rPr>
        <w:t>месяцев текущего года) введен в эксплуатацию 01.04.2024 г ФАП с.</w:t>
      </w:r>
      <w:r>
        <w:rPr>
          <w:sz w:val="28"/>
          <w:szCs w:val="28"/>
        </w:rPr>
        <w:t xml:space="preserve"> </w:t>
      </w:r>
      <w:r w:rsidRPr="001A282A">
        <w:rPr>
          <w:sz w:val="28"/>
          <w:szCs w:val="28"/>
        </w:rPr>
        <w:t>п.</w:t>
      </w:r>
      <w:r>
        <w:rPr>
          <w:sz w:val="28"/>
          <w:szCs w:val="28"/>
        </w:rPr>
        <w:t xml:space="preserve"> </w:t>
      </w:r>
      <w:r w:rsidRPr="001A282A">
        <w:rPr>
          <w:sz w:val="28"/>
          <w:szCs w:val="28"/>
        </w:rPr>
        <w:t xml:space="preserve">Южный. Строительно-монтажные работы завершены в полном объеме. В настоящее время ведется работа по </w:t>
      </w:r>
      <w:r>
        <w:rPr>
          <w:sz w:val="28"/>
          <w:szCs w:val="28"/>
        </w:rPr>
        <w:t>получению</w:t>
      </w:r>
      <w:r w:rsidRPr="001A282A">
        <w:rPr>
          <w:sz w:val="28"/>
          <w:szCs w:val="28"/>
        </w:rPr>
        <w:t xml:space="preserve"> лицензии на осуществление медицинской деятельности. </w:t>
      </w:r>
    </w:p>
    <w:p w:rsidR="00D76474" w:rsidRDefault="00D76474" w:rsidP="00D76474">
      <w:pPr>
        <w:pBdr>
          <w:bottom w:val="single" w:sz="6" w:space="31" w:color="FFFFFF"/>
        </w:pBdr>
        <w:shd w:val="clear" w:color="auto" w:fill="FFFFFF" w:themeFill="background1"/>
        <w:ind w:firstLine="567"/>
        <w:jc w:val="both"/>
        <w:rPr>
          <w:rFonts w:eastAsia="Times New Roman"/>
          <w:sz w:val="28"/>
          <w:szCs w:val="28"/>
        </w:rPr>
      </w:pPr>
      <w:r>
        <w:rPr>
          <w:rFonts w:eastAsia="Times New Roman"/>
          <w:sz w:val="28"/>
          <w:szCs w:val="28"/>
        </w:rPr>
        <w:t xml:space="preserve"> В рамках государственной программы Российской Федерации «Развитие здравоохранения Российской Федерации» завершено строительство </w:t>
      </w:r>
      <w:r>
        <w:rPr>
          <w:rFonts w:eastAsia="Times New Roman"/>
          <w:sz w:val="28"/>
          <w:szCs w:val="28"/>
        </w:rPr>
        <w:lastRenderedPageBreak/>
        <w:t xml:space="preserve">психоневрологического диспансера в с. п. Плиево, ГБУЗ "Республиканский психоневрологический и наркологический диспансер 150 коек/100 посещений в смену", г. Назрань. </w:t>
      </w:r>
    </w:p>
    <w:p w:rsidR="00183DDB" w:rsidRPr="007E5379" w:rsidRDefault="00BB75D8" w:rsidP="007E5379">
      <w:pPr>
        <w:pBdr>
          <w:bottom w:val="single" w:sz="6" w:space="12" w:color="FFFFFF"/>
        </w:pBdr>
        <w:shd w:val="clear" w:color="auto" w:fill="FFFFFF" w:themeFill="background1"/>
        <w:ind w:firstLine="567"/>
        <w:jc w:val="both"/>
        <w:rPr>
          <w:rFonts w:eastAsia="Times New Roman"/>
          <w:sz w:val="28"/>
          <w:szCs w:val="28"/>
        </w:rPr>
      </w:pPr>
      <w:r>
        <w:rPr>
          <w:b/>
          <w:color w:val="000000" w:themeColor="text1"/>
          <w:sz w:val="20"/>
          <w:szCs w:val="20"/>
        </w:rPr>
        <w:t xml:space="preserve">  </w:t>
      </w:r>
      <w:r w:rsidR="007E5379">
        <w:rPr>
          <w:b/>
          <w:color w:val="000000" w:themeColor="text1"/>
          <w:sz w:val="20"/>
          <w:szCs w:val="20"/>
        </w:rPr>
        <w:t xml:space="preserve">                           </w:t>
      </w:r>
      <w:r w:rsidR="00183DDB" w:rsidRPr="00FF16AD">
        <w:rPr>
          <w:b/>
          <w:color w:val="000000" w:themeColor="text1"/>
        </w:rPr>
        <w:t>Показатели развития отрасли «Здравоохранение»</w:t>
      </w:r>
    </w:p>
    <w:tbl>
      <w:tblPr>
        <w:tblW w:w="976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5088"/>
        <w:gridCol w:w="1843"/>
        <w:gridCol w:w="1418"/>
        <w:gridCol w:w="1417"/>
      </w:tblGrid>
      <w:tr w:rsidR="00F738FF" w:rsidRPr="00A910DA" w:rsidTr="00580834">
        <w:trPr>
          <w:trHeight w:val="220"/>
          <w:tblHeader/>
          <w:jc w:val="center"/>
        </w:trPr>
        <w:tc>
          <w:tcPr>
            <w:tcW w:w="5088" w:type="dxa"/>
            <w:tcBorders>
              <w:top w:val="double" w:sz="4" w:space="0" w:color="auto"/>
            </w:tcBorders>
            <w:shd w:val="clear" w:color="auto" w:fill="FFFFFF"/>
            <w:vAlign w:val="center"/>
          </w:tcPr>
          <w:p w:rsidR="00F738FF" w:rsidRPr="00A910DA" w:rsidRDefault="00F738FF" w:rsidP="00A910DA">
            <w:pPr>
              <w:ind w:firstLine="22"/>
              <w:jc w:val="center"/>
              <w:rPr>
                <w:b/>
                <w:i/>
                <w:sz w:val="20"/>
                <w:szCs w:val="20"/>
                <w:vertAlign w:val="superscript"/>
              </w:rPr>
            </w:pPr>
            <w:r w:rsidRPr="00A910DA">
              <w:rPr>
                <w:b/>
                <w:i/>
                <w:sz w:val="20"/>
                <w:szCs w:val="20"/>
              </w:rPr>
              <w:t>Показатели</w:t>
            </w:r>
          </w:p>
        </w:tc>
        <w:tc>
          <w:tcPr>
            <w:tcW w:w="1843" w:type="dxa"/>
            <w:tcBorders>
              <w:top w:val="double" w:sz="4" w:space="0" w:color="auto"/>
            </w:tcBorders>
            <w:shd w:val="clear" w:color="auto" w:fill="FFFFFF"/>
            <w:vAlign w:val="center"/>
          </w:tcPr>
          <w:p w:rsidR="00F738FF" w:rsidRPr="00A910DA" w:rsidRDefault="00F738FF" w:rsidP="00A910DA">
            <w:pPr>
              <w:jc w:val="center"/>
              <w:rPr>
                <w:b/>
                <w:i/>
                <w:sz w:val="20"/>
                <w:szCs w:val="20"/>
              </w:rPr>
            </w:pPr>
            <w:r w:rsidRPr="00A910DA">
              <w:rPr>
                <w:b/>
                <w:i/>
                <w:sz w:val="20"/>
                <w:szCs w:val="20"/>
              </w:rPr>
              <w:t>Единица измерения</w:t>
            </w:r>
          </w:p>
        </w:tc>
        <w:tc>
          <w:tcPr>
            <w:tcW w:w="1418" w:type="dxa"/>
            <w:tcBorders>
              <w:top w:val="double" w:sz="4" w:space="0" w:color="auto"/>
            </w:tcBorders>
            <w:shd w:val="clear" w:color="auto" w:fill="FFFFFF"/>
          </w:tcPr>
          <w:p w:rsidR="00F738FF" w:rsidRDefault="00580834" w:rsidP="00CE3058">
            <w:pPr>
              <w:ind w:firstLine="32"/>
              <w:jc w:val="center"/>
              <w:rPr>
                <w:b/>
                <w:i/>
                <w:sz w:val="20"/>
                <w:szCs w:val="20"/>
              </w:rPr>
            </w:pPr>
            <w:r>
              <w:rPr>
                <w:b/>
                <w:i/>
                <w:sz w:val="20"/>
                <w:szCs w:val="20"/>
              </w:rPr>
              <w:t>Январь-июнь</w:t>
            </w:r>
            <w:r w:rsidR="00F738FF">
              <w:rPr>
                <w:b/>
                <w:i/>
                <w:sz w:val="20"/>
                <w:szCs w:val="20"/>
              </w:rPr>
              <w:t xml:space="preserve"> 2024</w:t>
            </w:r>
            <w:r w:rsidR="00F738FF" w:rsidRPr="00A910DA">
              <w:rPr>
                <w:b/>
                <w:i/>
                <w:sz w:val="20"/>
                <w:szCs w:val="20"/>
              </w:rPr>
              <w:t xml:space="preserve"> г.</w:t>
            </w:r>
          </w:p>
          <w:p w:rsidR="00F738FF" w:rsidRPr="00584B1A" w:rsidRDefault="00F738FF" w:rsidP="00CE3058">
            <w:pPr>
              <w:ind w:firstLine="32"/>
              <w:jc w:val="center"/>
              <w:rPr>
                <w:b/>
                <w:i/>
                <w:sz w:val="20"/>
                <w:szCs w:val="20"/>
                <w:lang w:val="en-US"/>
              </w:rPr>
            </w:pPr>
          </w:p>
        </w:tc>
        <w:tc>
          <w:tcPr>
            <w:tcW w:w="1417" w:type="dxa"/>
            <w:tcBorders>
              <w:top w:val="double" w:sz="4" w:space="0" w:color="auto"/>
            </w:tcBorders>
            <w:shd w:val="clear" w:color="auto" w:fill="FFFFFF"/>
          </w:tcPr>
          <w:p w:rsidR="00F738FF" w:rsidRDefault="00580834" w:rsidP="00CE3058">
            <w:pPr>
              <w:ind w:firstLine="32"/>
              <w:jc w:val="center"/>
              <w:rPr>
                <w:b/>
                <w:i/>
                <w:sz w:val="20"/>
                <w:szCs w:val="20"/>
              </w:rPr>
            </w:pPr>
            <w:r>
              <w:rPr>
                <w:b/>
                <w:i/>
                <w:sz w:val="20"/>
                <w:szCs w:val="20"/>
              </w:rPr>
              <w:t>Январь-июнь</w:t>
            </w:r>
            <w:r w:rsidR="00F738FF">
              <w:rPr>
                <w:b/>
                <w:i/>
                <w:sz w:val="20"/>
                <w:szCs w:val="20"/>
              </w:rPr>
              <w:t xml:space="preserve"> 2023 г.</w:t>
            </w:r>
          </w:p>
        </w:tc>
      </w:tr>
      <w:tr w:rsidR="00A57429" w:rsidRPr="00A910DA" w:rsidTr="00580834">
        <w:trPr>
          <w:jc w:val="center"/>
        </w:trPr>
        <w:tc>
          <w:tcPr>
            <w:tcW w:w="5088" w:type="dxa"/>
          </w:tcPr>
          <w:p w:rsidR="00A57429" w:rsidRPr="00A910DA" w:rsidRDefault="00A57429" w:rsidP="00A57429">
            <w:pPr>
              <w:ind w:firstLine="22"/>
              <w:jc w:val="both"/>
              <w:rPr>
                <w:bCs/>
                <w:sz w:val="20"/>
                <w:szCs w:val="20"/>
              </w:rPr>
            </w:pPr>
            <w:r w:rsidRPr="00A910DA">
              <w:rPr>
                <w:bCs/>
                <w:sz w:val="20"/>
                <w:szCs w:val="20"/>
              </w:rPr>
              <w:t xml:space="preserve">Продолжительность жизни </w:t>
            </w:r>
          </w:p>
        </w:tc>
        <w:tc>
          <w:tcPr>
            <w:tcW w:w="1843" w:type="dxa"/>
            <w:vAlign w:val="center"/>
          </w:tcPr>
          <w:p w:rsidR="00A57429" w:rsidRPr="00A910DA" w:rsidRDefault="00A57429" w:rsidP="00A57429">
            <w:pPr>
              <w:jc w:val="center"/>
              <w:rPr>
                <w:sz w:val="20"/>
                <w:szCs w:val="20"/>
              </w:rPr>
            </w:pPr>
            <w:r w:rsidRPr="00A910DA">
              <w:rPr>
                <w:sz w:val="20"/>
                <w:szCs w:val="20"/>
              </w:rPr>
              <w:t>лет</w:t>
            </w:r>
          </w:p>
        </w:tc>
        <w:tc>
          <w:tcPr>
            <w:tcW w:w="1418" w:type="dxa"/>
          </w:tcPr>
          <w:p w:rsidR="00A57429" w:rsidRPr="00A57429" w:rsidRDefault="00A57429" w:rsidP="00A57429">
            <w:pPr>
              <w:spacing w:line="256" w:lineRule="auto"/>
              <w:jc w:val="center"/>
              <w:rPr>
                <w:sz w:val="20"/>
                <w:szCs w:val="28"/>
                <w:highlight w:val="yellow"/>
                <w:lang w:eastAsia="en-US"/>
              </w:rPr>
            </w:pPr>
            <w:r w:rsidRPr="00A57429">
              <w:rPr>
                <w:sz w:val="20"/>
                <w:szCs w:val="28"/>
                <w:lang w:eastAsia="en-US"/>
              </w:rPr>
              <w:t>79,51</w:t>
            </w:r>
          </w:p>
        </w:tc>
        <w:tc>
          <w:tcPr>
            <w:tcW w:w="1417" w:type="dxa"/>
          </w:tcPr>
          <w:p w:rsidR="00A57429" w:rsidRPr="00A57429" w:rsidRDefault="00A57429" w:rsidP="00A57429">
            <w:pPr>
              <w:spacing w:line="256" w:lineRule="auto"/>
              <w:jc w:val="center"/>
              <w:rPr>
                <w:sz w:val="20"/>
                <w:szCs w:val="28"/>
                <w:highlight w:val="yellow"/>
                <w:lang w:eastAsia="en-US"/>
              </w:rPr>
            </w:pPr>
            <w:r w:rsidRPr="00A57429">
              <w:rPr>
                <w:sz w:val="20"/>
                <w:szCs w:val="28"/>
                <w:lang w:eastAsia="en-US"/>
              </w:rPr>
              <w:t>79,14</w:t>
            </w:r>
          </w:p>
        </w:tc>
      </w:tr>
      <w:tr w:rsidR="00A57429" w:rsidRPr="00A910DA" w:rsidTr="00580834">
        <w:trPr>
          <w:jc w:val="center"/>
        </w:trPr>
        <w:tc>
          <w:tcPr>
            <w:tcW w:w="5088" w:type="dxa"/>
          </w:tcPr>
          <w:p w:rsidR="00A57429" w:rsidRPr="00A910DA" w:rsidRDefault="00A57429" w:rsidP="00A57429">
            <w:pPr>
              <w:ind w:firstLine="22"/>
              <w:jc w:val="both"/>
              <w:rPr>
                <w:bCs/>
                <w:sz w:val="20"/>
                <w:szCs w:val="20"/>
              </w:rPr>
            </w:pPr>
            <w:r w:rsidRPr="00A910DA">
              <w:rPr>
                <w:bCs/>
                <w:sz w:val="20"/>
                <w:szCs w:val="20"/>
              </w:rPr>
              <w:t>Младенческая смертность</w:t>
            </w:r>
          </w:p>
        </w:tc>
        <w:tc>
          <w:tcPr>
            <w:tcW w:w="1843" w:type="dxa"/>
            <w:vAlign w:val="center"/>
          </w:tcPr>
          <w:p w:rsidR="00A57429" w:rsidRPr="00A910DA" w:rsidRDefault="00A57429" w:rsidP="00A57429">
            <w:pPr>
              <w:jc w:val="center"/>
              <w:rPr>
                <w:sz w:val="20"/>
                <w:szCs w:val="20"/>
              </w:rPr>
            </w:pPr>
            <w:r w:rsidRPr="00A910DA">
              <w:rPr>
                <w:sz w:val="20"/>
                <w:szCs w:val="20"/>
              </w:rPr>
              <w:t>промилле</w:t>
            </w:r>
          </w:p>
        </w:tc>
        <w:tc>
          <w:tcPr>
            <w:tcW w:w="1418" w:type="dxa"/>
          </w:tcPr>
          <w:p w:rsidR="00A57429" w:rsidRPr="00A57429" w:rsidRDefault="00A57429" w:rsidP="00A57429">
            <w:pPr>
              <w:spacing w:line="256" w:lineRule="auto"/>
              <w:jc w:val="center"/>
              <w:rPr>
                <w:sz w:val="20"/>
                <w:szCs w:val="28"/>
                <w:highlight w:val="yellow"/>
                <w:lang w:eastAsia="en-US"/>
              </w:rPr>
            </w:pPr>
            <w:r w:rsidRPr="00A57429">
              <w:rPr>
                <w:sz w:val="20"/>
                <w:szCs w:val="28"/>
                <w:lang w:eastAsia="en-US"/>
              </w:rPr>
              <w:t>3,8</w:t>
            </w:r>
          </w:p>
        </w:tc>
        <w:tc>
          <w:tcPr>
            <w:tcW w:w="1417" w:type="dxa"/>
          </w:tcPr>
          <w:p w:rsidR="00A57429" w:rsidRPr="00A57429" w:rsidRDefault="00A57429" w:rsidP="00A57429">
            <w:pPr>
              <w:spacing w:line="256" w:lineRule="auto"/>
              <w:jc w:val="center"/>
              <w:rPr>
                <w:sz w:val="20"/>
                <w:szCs w:val="28"/>
                <w:highlight w:val="yellow"/>
                <w:lang w:eastAsia="en-US"/>
              </w:rPr>
            </w:pPr>
            <w:r w:rsidRPr="00A57429">
              <w:rPr>
                <w:sz w:val="20"/>
                <w:szCs w:val="28"/>
                <w:lang w:eastAsia="en-US"/>
              </w:rPr>
              <w:t>4,2</w:t>
            </w:r>
          </w:p>
        </w:tc>
      </w:tr>
      <w:tr w:rsidR="00A57429" w:rsidRPr="00A910DA" w:rsidTr="00580834">
        <w:trPr>
          <w:jc w:val="center"/>
        </w:trPr>
        <w:tc>
          <w:tcPr>
            <w:tcW w:w="5088" w:type="dxa"/>
            <w:vAlign w:val="center"/>
          </w:tcPr>
          <w:p w:rsidR="00A57429" w:rsidRPr="00A910DA" w:rsidRDefault="00A57429" w:rsidP="00A57429">
            <w:pPr>
              <w:ind w:firstLine="22"/>
              <w:jc w:val="both"/>
              <w:rPr>
                <w:sz w:val="20"/>
                <w:szCs w:val="20"/>
              </w:rPr>
            </w:pPr>
            <w:r w:rsidRPr="00A910DA">
              <w:rPr>
                <w:sz w:val="20"/>
                <w:szCs w:val="20"/>
              </w:rPr>
              <w:t>Смертность населения (без показателя смертности от внешних причин)</w:t>
            </w:r>
          </w:p>
        </w:tc>
        <w:tc>
          <w:tcPr>
            <w:tcW w:w="1843" w:type="dxa"/>
            <w:vAlign w:val="center"/>
          </w:tcPr>
          <w:p w:rsidR="00A57429" w:rsidRPr="00A910DA" w:rsidRDefault="00A57429" w:rsidP="00A57429">
            <w:pPr>
              <w:jc w:val="center"/>
              <w:rPr>
                <w:sz w:val="20"/>
                <w:szCs w:val="20"/>
              </w:rPr>
            </w:pPr>
            <w:r w:rsidRPr="00A910DA">
              <w:rPr>
                <w:sz w:val="20"/>
                <w:szCs w:val="20"/>
              </w:rPr>
              <w:t>количество умерших на 100 тыс. человек</w:t>
            </w:r>
          </w:p>
        </w:tc>
        <w:tc>
          <w:tcPr>
            <w:tcW w:w="1418" w:type="dxa"/>
          </w:tcPr>
          <w:p w:rsidR="00A57429" w:rsidRPr="00A57429" w:rsidRDefault="00A57429" w:rsidP="00A57429">
            <w:pPr>
              <w:spacing w:line="256" w:lineRule="auto"/>
              <w:jc w:val="center"/>
              <w:rPr>
                <w:sz w:val="20"/>
                <w:szCs w:val="28"/>
                <w:lang w:eastAsia="en-US"/>
              </w:rPr>
            </w:pPr>
          </w:p>
          <w:p w:rsidR="00A57429" w:rsidRPr="00A57429" w:rsidRDefault="00A57429" w:rsidP="00A57429">
            <w:pPr>
              <w:spacing w:line="256" w:lineRule="auto"/>
              <w:jc w:val="center"/>
              <w:rPr>
                <w:sz w:val="20"/>
                <w:szCs w:val="28"/>
                <w:lang w:eastAsia="en-US"/>
              </w:rPr>
            </w:pPr>
            <w:r w:rsidRPr="00A57429">
              <w:rPr>
                <w:sz w:val="20"/>
                <w:szCs w:val="28"/>
                <w:lang w:eastAsia="en-US"/>
              </w:rPr>
              <w:t>302,7</w:t>
            </w:r>
          </w:p>
        </w:tc>
        <w:tc>
          <w:tcPr>
            <w:tcW w:w="1417" w:type="dxa"/>
          </w:tcPr>
          <w:p w:rsidR="00A57429" w:rsidRPr="00A57429" w:rsidRDefault="00A57429" w:rsidP="00A57429">
            <w:pPr>
              <w:spacing w:line="256" w:lineRule="auto"/>
              <w:jc w:val="center"/>
              <w:rPr>
                <w:sz w:val="20"/>
                <w:szCs w:val="28"/>
                <w:highlight w:val="yellow"/>
                <w:lang w:eastAsia="en-US"/>
              </w:rPr>
            </w:pPr>
          </w:p>
          <w:p w:rsidR="00A57429" w:rsidRPr="00A57429" w:rsidRDefault="00A57429" w:rsidP="00A57429">
            <w:pPr>
              <w:spacing w:line="256" w:lineRule="auto"/>
              <w:jc w:val="center"/>
              <w:rPr>
                <w:sz w:val="20"/>
                <w:szCs w:val="28"/>
                <w:lang w:eastAsia="en-US"/>
              </w:rPr>
            </w:pPr>
            <w:r w:rsidRPr="00A57429">
              <w:rPr>
                <w:sz w:val="20"/>
                <w:szCs w:val="28"/>
                <w:lang w:eastAsia="en-US"/>
              </w:rPr>
              <w:t>312,9</w:t>
            </w:r>
          </w:p>
          <w:p w:rsidR="00A57429" w:rsidRPr="00A57429" w:rsidRDefault="00A57429" w:rsidP="00A57429">
            <w:pPr>
              <w:spacing w:line="256" w:lineRule="auto"/>
              <w:jc w:val="center"/>
              <w:rPr>
                <w:sz w:val="20"/>
                <w:szCs w:val="28"/>
                <w:highlight w:val="yellow"/>
                <w:lang w:eastAsia="en-US"/>
              </w:rPr>
            </w:pPr>
          </w:p>
          <w:p w:rsidR="00A57429" w:rsidRPr="00A57429" w:rsidRDefault="00A57429" w:rsidP="00A57429">
            <w:pPr>
              <w:spacing w:line="256" w:lineRule="auto"/>
              <w:jc w:val="center"/>
              <w:rPr>
                <w:sz w:val="20"/>
                <w:szCs w:val="28"/>
                <w:highlight w:val="yellow"/>
                <w:lang w:eastAsia="en-US"/>
              </w:rPr>
            </w:pPr>
          </w:p>
        </w:tc>
      </w:tr>
      <w:tr w:rsidR="00A57429" w:rsidRPr="00A910DA" w:rsidTr="00580834">
        <w:trPr>
          <w:jc w:val="center"/>
        </w:trPr>
        <w:tc>
          <w:tcPr>
            <w:tcW w:w="5088" w:type="dxa"/>
            <w:vMerge w:val="restart"/>
          </w:tcPr>
          <w:p w:rsidR="00A57429" w:rsidRPr="00A910DA" w:rsidRDefault="00A57429" w:rsidP="00A57429">
            <w:pPr>
              <w:ind w:firstLine="22"/>
              <w:jc w:val="both"/>
              <w:rPr>
                <w:sz w:val="20"/>
                <w:szCs w:val="20"/>
              </w:rPr>
            </w:pPr>
            <w:r w:rsidRPr="00A910DA">
              <w:rPr>
                <w:sz w:val="20"/>
                <w:szCs w:val="20"/>
              </w:rPr>
              <w:t>Число посещений в амбулаторно-поликлинических учреждениях</w:t>
            </w:r>
          </w:p>
        </w:tc>
        <w:tc>
          <w:tcPr>
            <w:tcW w:w="1843" w:type="dxa"/>
            <w:vAlign w:val="center"/>
          </w:tcPr>
          <w:p w:rsidR="00A57429" w:rsidRPr="00A910DA" w:rsidRDefault="00A57429" w:rsidP="00A57429">
            <w:pPr>
              <w:jc w:val="center"/>
              <w:rPr>
                <w:sz w:val="20"/>
                <w:szCs w:val="20"/>
              </w:rPr>
            </w:pPr>
            <w:r w:rsidRPr="00A910DA">
              <w:rPr>
                <w:sz w:val="20"/>
                <w:szCs w:val="20"/>
              </w:rPr>
              <w:t>тыс. чел.</w:t>
            </w:r>
          </w:p>
        </w:tc>
        <w:tc>
          <w:tcPr>
            <w:tcW w:w="1418" w:type="dxa"/>
          </w:tcPr>
          <w:p w:rsidR="00A57429" w:rsidRPr="00A57429" w:rsidRDefault="00A57429" w:rsidP="00A57429">
            <w:pPr>
              <w:spacing w:line="256" w:lineRule="auto"/>
              <w:jc w:val="center"/>
              <w:rPr>
                <w:sz w:val="20"/>
                <w:szCs w:val="28"/>
                <w:highlight w:val="yellow"/>
                <w:lang w:eastAsia="en-US"/>
              </w:rPr>
            </w:pPr>
            <w:r w:rsidRPr="00A57429">
              <w:rPr>
                <w:sz w:val="20"/>
                <w:szCs w:val="28"/>
                <w:lang w:eastAsia="en-US"/>
              </w:rPr>
              <w:t>1896,0</w:t>
            </w:r>
          </w:p>
        </w:tc>
        <w:tc>
          <w:tcPr>
            <w:tcW w:w="1417" w:type="dxa"/>
          </w:tcPr>
          <w:p w:rsidR="00A57429" w:rsidRPr="00A57429" w:rsidRDefault="00A57429" w:rsidP="00A57429">
            <w:pPr>
              <w:spacing w:line="256" w:lineRule="auto"/>
              <w:jc w:val="center"/>
              <w:rPr>
                <w:sz w:val="20"/>
                <w:szCs w:val="28"/>
                <w:highlight w:val="yellow"/>
                <w:lang w:eastAsia="en-US"/>
              </w:rPr>
            </w:pPr>
            <w:r w:rsidRPr="00A57429">
              <w:rPr>
                <w:sz w:val="20"/>
                <w:szCs w:val="28"/>
                <w:lang w:eastAsia="en-US"/>
              </w:rPr>
              <w:t>1641,1</w:t>
            </w:r>
          </w:p>
        </w:tc>
      </w:tr>
      <w:tr w:rsidR="00A57429" w:rsidRPr="00A910DA" w:rsidTr="00580834">
        <w:trPr>
          <w:jc w:val="center"/>
        </w:trPr>
        <w:tc>
          <w:tcPr>
            <w:tcW w:w="5088" w:type="dxa"/>
            <w:vMerge/>
          </w:tcPr>
          <w:p w:rsidR="00A57429" w:rsidRPr="00A910DA" w:rsidRDefault="00A57429" w:rsidP="00A57429">
            <w:pPr>
              <w:ind w:firstLine="22"/>
              <w:jc w:val="both"/>
              <w:rPr>
                <w:bCs/>
                <w:sz w:val="20"/>
                <w:szCs w:val="20"/>
              </w:rPr>
            </w:pPr>
          </w:p>
        </w:tc>
        <w:tc>
          <w:tcPr>
            <w:tcW w:w="1843" w:type="dxa"/>
            <w:vAlign w:val="center"/>
          </w:tcPr>
          <w:p w:rsidR="00A57429" w:rsidRPr="00A910DA" w:rsidRDefault="00A57429" w:rsidP="00A57429">
            <w:pPr>
              <w:jc w:val="center"/>
              <w:rPr>
                <w:sz w:val="20"/>
                <w:szCs w:val="20"/>
              </w:rPr>
            </w:pPr>
            <w:r w:rsidRPr="00A910DA">
              <w:rPr>
                <w:sz w:val="20"/>
                <w:szCs w:val="20"/>
              </w:rPr>
              <w:t>% к соотв. периоду пред. года</w:t>
            </w:r>
          </w:p>
        </w:tc>
        <w:tc>
          <w:tcPr>
            <w:tcW w:w="1418" w:type="dxa"/>
          </w:tcPr>
          <w:p w:rsidR="00A57429" w:rsidRPr="00A57429" w:rsidRDefault="00A57429" w:rsidP="00A57429">
            <w:pPr>
              <w:spacing w:line="256" w:lineRule="auto"/>
              <w:jc w:val="center"/>
              <w:rPr>
                <w:sz w:val="20"/>
                <w:szCs w:val="28"/>
                <w:highlight w:val="yellow"/>
                <w:lang w:eastAsia="en-US"/>
              </w:rPr>
            </w:pPr>
            <w:r w:rsidRPr="00A57429">
              <w:rPr>
                <w:sz w:val="20"/>
                <w:szCs w:val="28"/>
                <w:lang w:eastAsia="en-US"/>
              </w:rPr>
              <w:t>115,5</w:t>
            </w:r>
          </w:p>
        </w:tc>
        <w:tc>
          <w:tcPr>
            <w:tcW w:w="1417" w:type="dxa"/>
          </w:tcPr>
          <w:p w:rsidR="00A57429" w:rsidRPr="00A57429" w:rsidRDefault="00A57429" w:rsidP="00A57429">
            <w:pPr>
              <w:spacing w:line="256" w:lineRule="auto"/>
              <w:jc w:val="center"/>
              <w:rPr>
                <w:sz w:val="20"/>
                <w:szCs w:val="28"/>
                <w:highlight w:val="yellow"/>
                <w:lang w:eastAsia="en-US"/>
              </w:rPr>
            </w:pPr>
            <w:r w:rsidRPr="00A57429">
              <w:rPr>
                <w:sz w:val="20"/>
                <w:szCs w:val="28"/>
                <w:lang w:eastAsia="en-US"/>
              </w:rPr>
              <w:t>101,7</w:t>
            </w:r>
          </w:p>
        </w:tc>
      </w:tr>
      <w:tr w:rsidR="00A57429" w:rsidRPr="00A910DA" w:rsidTr="00580834">
        <w:trPr>
          <w:jc w:val="center"/>
        </w:trPr>
        <w:tc>
          <w:tcPr>
            <w:tcW w:w="5088" w:type="dxa"/>
            <w:vMerge w:val="restart"/>
          </w:tcPr>
          <w:p w:rsidR="00A57429" w:rsidRPr="00A910DA" w:rsidRDefault="00A57429" w:rsidP="00A57429">
            <w:pPr>
              <w:ind w:firstLine="22"/>
              <w:jc w:val="both"/>
              <w:rPr>
                <w:bCs/>
                <w:sz w:val="20"/>
                <w:szCs w:val="20"/>
              </w:rPr>
            </w:pPr>
            <w:r w:rsidRPr="00A910DA">
              <w:rPr>
                <w:bCs/>
                <w:sz w:val="20"/>
                <w:szCs w:val="20"/>
              </w:rPr>
              <w:t>Охвачено диспансеризацией</w:t>
            </w:r>
          </w:p>
        </w:tc>
        <w:tc>
          <w:tcPr>
            <w:tcW w:w="1843" w:type="dxa"/>
            <w:vAlign w:val="center"/>
          </w:tcPr>
          <w:p w:rsidR="00A57429" w:rsidRPr="00A910DA" w:rsidRDefault="00A57429" w:rsidP="00A57429">
            <w:pPr>
              <w:jc w:val="center"/>
              <w:rPr>
                <w:sz w:val="20"/>
                <w:szCs w:val="20"/>
              </w:rPr>
            </w:pPr>
            <w:r w:rsidRPr="00A910DA">
              <w:rPr>
                <w:sz w:val="20"/>
                <w:szCs w:val="20"/>
              </w:rPr>
              <w:t>тыс. чел.</w:t>
            </w:r>
          </w:p>
        </w:tc>
        <w:tc>
          <w:tcPr>
            <w:tcW w:w="1418" w:type="dxa"/>
          </w:tcPr>
          <w:p w:rsidR="00A57429" w:rsidRPr="00A57429" w:rsidRDefault="00A57429" w:rsidP="00A57429">
            <w:pPr>
              <w:spacing w:line="256" w:lineRule="auto"/>
              <w:jc w:val="center"/>
              <w:rPr>
                <w:sz w:val="20"/>
                <w:szCs w:val="28"/>
                <w:lang w:eastAsia="en-US"/>
              </w:rPr>
            </w:pPr>
            <w:r w:rsidRPr="00A57429">
              <w:rPr>
                <w:sz w:val="20"/>
                <w:szCs w:val="28"/>
              </w:rPr>
              <w:t>67,4</w:t>
            </w:r>
          </w:p>
        </w:tc>
        <w:tc>
          <w:tcPr>
            <w:tcW w:w="1417" w:type="dxa"/>
          </w:tcPr>
          <w:p w:rsidR="00A57429" w:rsidRPr="00A57429" w:rsidRDefault="00A57429" w:rsidP="00A57429">
            <w:pPr>
              <w:spacing w:line="256" w:lineRule="auto"/>
              <w:jc w:val="center"/>
              <w:rPr>
                <w:sz w:val="20"/>
                <w:szCs w:val="28"/>
                <w:lang w:eastAsia="en-US"/>
              </w:rPr>
            </w:pPr>
            <w:r w:rsidRPr="00A57429">
              <w:rPr>
                <w:sz w:val="20"/>
                <w:szCs w:val="28"/>
              </w:rPr>
              <w:t>55,9</w:t>
            </w:r>
          </w:p>
        </w:tc>
      </w:tr>
      <w:tr w:rsidR="00A57429" w:rsidRPr="00A910DA" w:rsidTr="00580834">
        <w:trPr>
          <w:jc w:val="center"/>
        </w:trPr>
        <w:tc>
          <w:tcPr>
            <w:tcW w:w="5088" w:type="dxa"/>
            <w:vMerge/>
          </w:tcPr>
          <w:p w:rsidR="00A57429" w:rsidRPr="00A910DA" w:rsidRDefault="00A57429" w:rsidP="00A57429">
            <w:pPr>
              <w:ind w:firstLine="22"/>
              <w:jc w:val="both"/>
              <w:rPr>
                <w:bCs/>
                <w:sz w:val="20"/>
                <w:szCs w:val="20"/>
              </w:rPr>
            </w:pPr>
          </w:p>
        </w:tc>
        <w:tc>
          <w:tcPr>
            <w:tcW w:w="1843" w:type="dxa"/>
            <w:vAlign w:val="center"/>
          </w:tcPr>
          <w:p w:rsidR="00A57429" w:rsidRPr="00A910DA" w:rsidRDefault="00A57429" w:rsidP="00A57429">
            <w:pPr>
              <w:jc w:val="center"/>
              <w:rPr>
                <w:sz w:val="20"/>
                <w:szCs w:val="20"/>
              </w:rPr>
            </w:pPr>
            <w:r w:rsidRPr="00A910DA">
              <w:rPr>
                <w:sz w:val="20"/>
                <w:szCs w:val="20"/>
              </w:rPr>
              <w:t>% от годового плана</w:t>
            </w:r>
          </w:p>
        </w:tc>
        <w:tc>
          <w:tcPr>
            <w:tcW w:w="1418" w:type="dxa"/>
          </w:tcPr>
          <w:p w:rsidR="00A57429" w:rsidRPr="00A57429" w:rsidRDefault="00A57429" w:rsidP="00A57429">
            <w:pPr>
              <w:spacing w:line="256" w:lineRule="auto"/>
              <w:jc w:val="center"/>
              <w:rPr>
                <w:sz w:val="20"/>
                <w:szCs w:val="28"/>
                <w:lang w:eastAsia="en-US"/>
              </w:rPr>
            </w:pPr>
            <w:r w:rsidRPr="00A57429">
              <w:rPr>
                <w:sz w:val="20"/>
                <w:szCs w:val="28"/>
                <w:lang w:eastAsia="en-US"/>
              </w:rPr>
              <w:t>46,8</w:t>
            </w:r>
          </w:p>
        </w:tc>
        <w:tc>
          <w:tcPr>
            <w:tcW w:w="1417" w:type="dxa"/>
          </w:tcPr>
          <w:p w:rsidR="00A57429" w:rsidRPr="00A57429" w:rsidRDefault="00A57429" w:rsidP="00A57429">
            <w:pPr>
              <w:spacing w:line="256" w:lineRule="auto"/>
              <w:jc w:val="center"/>
              <w:rPr>
                <w:sz w:val="20"/>
                <w:szCs w:val="28"/>
                <w:lang w:eastAsia="en-US"/>
              </w:rPr>
            </w:pPr>
            <w:r w:rsidRPr="00A57429">
              <w:rPr>
                <w:sz w:val="20"/>
                <w:szCs w:val="28"/>
              </w:rPr>
              <w:t>45,7</w:t>
            </w:r>
          </w:p>
        </w:tc>
      </w:tr>
      <w:tr w:rsidR="00A57429" w:rsidRPr="00A910DA" w:rsidTr="00580834">
        <w:trPr>
          <w:jc w:val="center"/>
        </w:trPr>
        <w:tc>
          <w:tcPr>
            <w:tcW w:w="5088" w:type="dxa"/>
          </w:tcPr>
          <w:p w:rsidR="00A57429" w:rsidRPr="00A910DA" w:rsidRDefault="00A57429" w:rsidP="00A57429">
            <w:pPr>
              <w:ind w:firstLine="22"/>
              <w:jc w:val="both"/>
              <w:rPr>
                <w:bCs/>
                <w:sz w:val="20"/>
                <w:szCs w:val="20"/>
              </w:rPr>
            </w:pPr>
            <w:r w:rsidRPr="00A910DA">
              <w:rPr>
                <w:bCs/>
                <w:sz w:val="20"/>
                <w:szCs w:val="20"/>
              </w:rPr>
              <w:t xml:space="preserve">Обеспеченность койками </w:t>
            </w:r>
          </w:p>
        </w:tc>
        <w:tc>
          <w:tcPr>
            <w:tcW w:w="1843" w:type="dxa"/>
            <w:vAlign w:val="center"/>
          </w:tcPr>
          <w:p w:rsidR="00A57429" w:rsidRPr="00A910DA" w:rsidRDefault="00A57429" w:rsidP="00A57429">
            <w:pPr>
              <w:jc w:val="center"/>
              <w:rPr>
                <w:sz w:val="20"/>
                <w:szCs w:val="20"/>
              </w:rPr>
            </w:pPr>
            <w:r w:rsidRPr="00A910DA">
              <w:rPr>
                <w:bCs/>
                <w:sz w:val="20"/>
                <w:szCs w:val="20"/>
              </w:rPr>
              <w:t>на 10 000 населения</w:t>
            </w:r>
          </w:p>
        </w:tc>
        <w:tc>
          <w:tcPr>
            <w:tcW w:w="1418" w:type="dxa"/>
          </w:tcPr>
          <w:p w:rsidR="00A57429" w:rsidRPr="00A57429" w:rsidRDefault="00A57429" w:rsidP="00A57429">
            <w:pPr>
              <w:spacing w:line="256" w:lineRule="auto"/>
              <w:jc w:val="center"/>
              <w:rPr>
                <w:sz w:val="20"/>
                <w:szCs w:val="28"/>
                <w:highlight w:val="yellow"/>
                <w:lang w:eastAsia="en-US"/>
              </w:rPr>
            </w:pPr>
            <w:r w:rsidRPr="00A57429">
              <w:rPr>
                <w:sz w:val="20"/>
                <w:szCs w:val="28"/>
                <w:lang w:eastAsia="en-US"/>
              </w:rPr>
              <w:t>44,3</w:t>
            </w:r>
          </w:p>
        </w:tc>
        <w:tc>
          <w:tcPr>
            <w:tcW w:w="1417" w:type="dxa"/>
          </w:tcPr>
          <w:p w:rsidR="00A57429" w:rsidRPr="00A57429" w:rsidRDefault="00A57429" w:rsidP="00A57429">
            <w:pPr>
              <w:spacing w:line="256" w:lineRule="auto"/>
              <w:jc w:val="center"/>
              <w:rPr>
                <w:sz w:val="20"/>
                <w:szCs w:val="28"/>
                <w:highlight w:val="yellow"/>
                <w:lang w:eastAsia="en-US"/>
              </w:rPr>
            </w:pPr>
            <w:r w:rsidRPr="00A57429">
              <w:rPr>
                <w:sz w:val="20"/>
                <w:szCs w:val="28"/>
                <w:lang w:eastAsia="en-US"/>
              </w:rPr>
              <w:t>43,7</w:t>
            </w:r>
          </w:p>
        </w:tc>
      </w:tr>
      <w:tr w:rsidR="00A57429" w:rsidRPr="00A910DA" w:rsidTr="00580834">
        <w:trPr>
          <w:jc w:val="center"/>
        </w:trPr>
        <w:tc>
          <w:tcPr>
            <w:tcW w:w="5088" w:type="dxa"/>
          </w:tcPr>
          <w:p w:rsidR="00A57429" w:rsidRPr="00A910DA" w:rsidRDefault="00A57429" w:rsidP="00A57429">
            <w:pPr>
              <w:ind w:firstLine="22"/>
              <w:jc w:val="both"/>
              <w:rPr>
                <w:sz w:val="20"/>
                <w:szCs w:val="20"/>
              </w:rPr>
            </w:pPr>
            <w:r w:rsidRPr="00A910DA">
              <w:rPr>
                <w:sz w:val="20"/>
                <w:szCs w:val="20"/>
              </w:rPr>
              <w:t>Обеспеченность врачебно-медицинским персоналом, в том числе:</w:t>
            </w:r>
          </w:p>
        </w:tc>
        <w:tc>
          <w:tcPr>
            <w:tcW w:w="1843" w:type="dxa"/>
            <w:vAlign w:val="center"/>
          </w:tcPr>
          <w:p w:rsidR="00A57429" w:rsidRPr="00A910DA" w:rsidRDefault="00A57429" w:rsidP="00A57429">
            <w:pPr>
              <w:jc w:val="center"/>
              <w:rPr>
                <w:sz w:val="20"/>
                <w:szCs w:val="20"/>
              </w:rPr>
            </w:pPr>
          </w:p>
        </w:tc>
        <w:tc>
          <w:tcPr>
            <w:tcW w:w="1418" w:type="dxa"/>
          </w:tcPr>
          <w:p w:rsidR="00A57429" w:rsidRPr="00A57429" w:rsidRDefault="00A57429" w:rsidP="00A57429">
            <w:pPr>
              <w:spacing w:line="256" w:lineRule="auto"/>
              <w:jc w:val="center"/>
              <w:rPr>
                <w:sz w:val="20"/>
                <w:szCs w:val="28"/>
                <w:lang w:eastAsia="en-US"/>
              </w:rPr>
            </w:pPr>
          </w:p>
        </w:tc>
        <w:tc>
          <w:tcPr>
            <w:tcW w:w="1417" w:type="dxa"/>
          </w:tcPr>
          <w:p w:rsidR="00A57429" w:rsidRPr="00A57429" w:rsidRDefault="00A57429" w:rsidP="00A57429">
            <w:pPr>
              <w:spacing w:line="256" w:lineRule="auto"/>
              <w:jc w:val="center"/>
              <w:rPr>
                <w:sz w:val="20"/>
                <w:szCs w:val="28"/>
                <w:lang w:eastAsia="en-US"/>
              </w:rPr>
            </w:pPr>
          </w:p>
        </w:tc>
      </w:tr>
      <w:tr w:rsidR="00A57429" w:rsidRPr="00A910DA" w:rsidTr="00580834">
        <w:trPr>
          <w:jc w:val="center"/>
        </w:trPr>
        <w:tc>
          <w:tcPr>
            <w:tcW w:w="5088" w:type="dxa"/>
          </w:tcPr>
          <w:p w:rsidR="00A57429" w:rsidRPr="00A910DA" w:rsidRDefault="00A57429" w:rsidP="00A57429">
            <w:pPr>
              <w:ind w:firstLine="22"/>
              <w:jc w:val="both"/>
              <w:rPr>
                <w:sz w:val="20"/>
                <w:szCs w:val="20"/>
              </w:rPr>
            </w:pPr>
            <w:r w:rsidRPr="00A910DA">
              <w:rPr>
                <w:sz w:val="20"/>
                <w:szCs w:val="20"/>
              </w:rPr>
              <w:t>врачами</w:t>
            </w:r>
          </w:p>
        </w:tc>
        <w:tc>
          <w:tcPr>
            <w:tcW w:w="1843" w:type="dxa"/>
          </w:tcPr>
          <w:p w:rsidR="00A57429" w:rsidRPr="00A910DA" w:rsidRDefault="00A57429" w:rsidP="00A57429">
            <w:pPr>
              <w:jc w:val="center"/>
              <w:rPr>
                <w:sz w:val="20"/>
                <w:szCs w:val="20"/>
              </w:rPr>
            </w:pPr>
            <w:r w:rsidRPr="00A910DA">
              <w:rPr>
                <w:sz w:val="20"/>
                <w:szCs w:val="20"/>
              </w:rPr>
              <w:t>на 10 000 населения</w:t>
            </w:r>
          </w:p>
        </w:tc>
        <w:tc>
          <w:tcPr>
            <w:tcW w:w="1418" w:type="dxa"/>
          </w:tcPr>
          <w:p w:rsidR="00A57429" w:rsidRPr="00A57429" w:rsidRDefault="00A57429" w:rsidP="00A57429">
            <w:pPr>
              <w:spacing w:line="256" w:lineRule="auto"/>
              <w:jc w:val="center"/>
              <w:rPr>
                <w:sz w:val="20"/>
                <w:szCs w:val="28"/>
                <w:highlight w:val="yellow"/>
                <w:lang w:eastAsia="en-US"/>
              </w:rPr>
            </w:pPr>
            <w:r w:rsidRPr="00A57429">
              <w:rPr>
                <w:sz w:val="20"/>
                <w:szCs w:val="28"/>
                <w:lang w:eastAsia="en-US"/>
              </w:rPr>
              <w:t>45,05</w:t>
            </w:r>
          </w:p>
        </w:tc>
        <w:tc>
          <w:tcPr>
            <w:tcW w:w="1417" w:type="dxa"/>
          </w:tcPr>
          <w:p w:rsidR="00A57429" w:rsidRPr="00A57429" w:rsidRDefault="00A57429" w:rsidP="00A57429">
            <w:pPr>
              <w:spacing w:line="256" w:lineRule="auto"/>
              <w:jc w:val="center"/>
              <w:rPr>
                <w:sz w:val="20"/>
                <w:szCs w:val="28"/>
                <w:highlight w:val="yellow"/>
                <w:lang w:eastAsia="en-US"/>
              </w:rPr>
            </w:pPr>
            <w:r w:rsidRPr="00A57429">
              <w:rPr>
                <w:sz w:val="20"/>
                <w:szCs w:val="28"/>
                <w:lang w:eastAsia="en-US"/>
              </w:rPr>
              <w:t>43,85</w:t>
            </w:r>
          </w:p>
        </w:tc>
      </w:tr>
      <w:tr w:rsidR="00A57429" w:rsidRPr="00A910DA" w:rsidTr="00580834">
        <w:trPr>
          <w:jc w:val="center"/>
        </w:trPr>
        <w:tc>
          <w:tcPr>
            <w:tcW w:w="5088" w:type="dxa"/>
          </w:tcPr>
          <w:p w:rsidR="00A57429" w:rsidRPr="00A910DA" w:rsidRDefault="00A57429" w:rsidP="00A57429">
            <w:pPr>
              <w:ind w:firstLine="22"/>
              <w:jc w:val="both"/>
              <w:rPr>
                <w:sz w:val="20"/>
                <w:szCs w:val="20"/>
              </w:rPr>
            </w:pPr>
            <w:r w:rsidRPr="00A910DA">
              <w:rPr>
                <w:sz w:val="20"/>
                <w:szCs w:val="20"/>
              </w:rPr>
              <w:t>средним медперсоналом</w:t>
            </w:r>
          </w:p>
        </w:tc>
        <w:tc>
          <w:tcPr>
            <w:tcW w:w="1843" w:type="dxa"/>
          </w:tcPr>
          <w:p w:rsidR="00A57429" w:rsidRPr="00A910DA" w:rsidRDefault="00A57429" w:rsidP="00A57429">
            <w:pPr>
              <w:jc w:val="center"/>
              <w:rPr>
                <w:sz w:val="20"/>
                <w:szCs w:val="20"/>
              </w:rPr>
            </w:pPr>
            <w:r w:rsidRPr="00A910DA">
              <w:rPr>
                <w:sz w:val="20"/>
                <w:szCs w:val="20"/>
              </w:rPr>
              <w:t>на 10 000 населения</w:t>
            </w:r>
          </w:p>
        </w:tc>
        <w:tc>
          <w:tcPr>
            <w:tcW w:w="1418" w:type="dxa"/>
          </w:tcPr>
          <w:p w:rsidR="00A57429" w:rsidRPr="00A57429" w:rsidRDefault="00A57429" w:rsidP="00A57429">
            <w:pPr>
              <w:spacing w:line="256" w:lineRule="auto"/>
              <w:jc w:val="center"/>
              <w:rPr>
                <w:sz w:val="20"/>
                <w:szCs w:val="28"/>
                <w:highlight w:val="yellow"/>
                <w:lang w:eastAsia="en-US"/>
              </w:rPr>
            </w:pPr>
            <w:r w:rsidRPr="00A57429">
              <w:rPr>
                <w:sz w:val="20"/>
                <w:szCs w:val="28"/>
                <w:lang w:eastAsia="en-US"/>
              </w:rPr>
              <w:t>90,3</w:t>
            </w:r>
          </w:p>
        </w:tc>
        <w:tc>
          <w:tcPr>
            <w:tcW w:w="1417" w:type="dxa"/>
          </w:tcPr>
          <w:p w:rsidR="00A57429" w:rsidRPr="00A57429" w:rsidRDefault="00A57429" w:rsidP="00A57429">
            <w:pPr>
              <w:spacing w:line="256" w:lineRule="auto"/>
              <w:jc w:val="center"/>
              <w:rPr>
                <w:sz w:val="20"/>
                <w:szCs w:val="28"/>
                <w:highlight w:val="yellow"/>
                <w:lang w:eastAsia="en-US"/>
              </w:rPr>
            </w:pPr>
            <w:r w:rsidRPr="00A57429">
              <w:rPr>
                <w:sz w:val="20"/>
                <w:szCs w:val="28"/>
                <w:lang w:eastAsia="en-US"/>
              </w:rPr>
              <w:t>89,76</w:t>
            </w:r>
          </w:p>
        </w:tc>
      </w:tr>
      <w:tr w:rsidR="00A57429" w:rsidRPr="00A910DA" w:rsidTr="00580834">
        <w:trPr>
          <w:jc w:val="center"/>
        </w:trPr>
        <w:tc>
          <w:tcPr>
            <w:tcW w:w="5088" w:type="dxa"/>
          </w:tcPr>
          <w:p w:rsidR="00A57429" w:rsidRPr="00A910DA" w:rsidRDefault="00A57429" w:rsidP="00A57429">
            <w:pPr>
              <w:ind w:firstLine="22"/>
              <w:jc w:val="both"/>
              <w:rPr>
                <w:sz w:val="20"/>
                <w:szCs w:val="20"/>
              </w:rPr>
            </w:pPr>
            <w:r w:rsidRPr="00A910DA">
              <w:rPr>
                <w:sz w:val="20"/>
                <w:szCs w:val="20"/>
              </w:rPr>
              <w:t>младшим медперсоналом</w:t>
            </w:r>
          </w:p>
        </w:tc>
        <w:tc>
          <w:tcPr>
            <w:tcW w:w="1843" w:type="dxa"/>
          </w:tcPr>
          <w:p w:rsidR="00A57429" w:rsidRPr="00A910DA" w:rsidRDefault="00A57429" w:rsidP="00A57429">
            <w:pPr>
              <w:jc w:val="center"/>
              <w:rPr>
                <w:sz w:val="20"/>
                <w:szCs w:val="20"/>
              </w:rPr>
            </w:pPr>
            <w:r w:rsidRPr="00A910DA">
              <w:rPr>
                <w:sz w:val="20"/>
                <w:szCs w:val="20"/>
              </w:rPr>
              <w:t>на 10 000 населения</w:t>
            </w:r>
          </w:p>
        </w:tc>
        <w:tc>
          <w:tcPr>
            <w:tcW w:w="1418" w:type="dxa"/>
          </w:tcPr>
          <w:p w:rsidR="00A57429" w:rsidRPr="00A57429" w:rsidRDefault="00A57429" w:rsidP="00A57429">
            <w:pPr>
              <w:spacing w:line="256" w:lineRule="auto"/>
              <w:jc w:val="center"/>
              <w:rPr>
                <w:sz w:val="20"/>
                <w:szCs w:val="28"/>
                <w:highlight w:val="yellow"/>
                <w:lang w:eastAsia="en-US"/>
              </w:rPr>
            </w:pPr>
            <w:r w:rsidRPr="00A57429">
              <w:rPr>
                <w:sz w:val="20"/>
                <w:szCs w:val="28"/>
                <w:lang w:eastAsia="en-US"/>
              </w:rPr>
              <w:t>24,0</w:t>
            </w:r>
          </w:p>
        </w:tc>
        <w:tc>
          <w:tcPr>
            <w:tcW w:w="1417" w:type="dxa"/>
          </w:tcPr>
          <w:p w:rsidR="00A57429" w:rsidRPr="00A57429" w:rsidRDefault="00A57429" w:rsidP="00A57429">
            <w:pPr>
              <w:spacing w:line="256" w:lineRule="auto"/>
              <w:jc w:val="center"/>
              <w:rPr>
                <w:sz w:val="20"/>
                <w:szCs w:val="28"/>
                <w:highlight w:val="yellow"/>
                <w:lang w:eastAsia="en-US"/>
              </w:rPr>
            </w:pPr>
            <w:r w:rsidRPr="00A57429">
              <w:rPr>
                <w:sz w:val="20"/>
                <w:szCs w:val="28"/>
                <w:lang w:eastAsia="en-US"/>
              </w:rPr>
              <w:t>24,9</w:t>
            </w:r>
          </w:p>
        </w:tc>
      </w:tr>
    </w:tbl>
    <w:p w:rsidR="00183DDB" w:rsidRPr="002A2C2D" w:rsidRDefault="00183DDB" w:rsidP="00CB0D38">
      <w:pPr>
        <w:ind w:firstLine="709"/>
        <w:jc w:val="both"/>
        <w:rPr>
          <w:color w:val="FFFFFF" w:themeColor="background1"/>
          <w:sz w:val="28"/>
          <w:szCs w:val="28"/>
        </w:rPr>
      </w:pPr>
    </w:p>
    <w:tbl>
      <w:tblPr>
        <w:tblStyle w:val="af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97D" w:themeFill="text2"/>
        <w:tblLook w:val="04A0" w:firstRow="1" w:lastRow="0" w:firstColumn="1" w:lastColumn="0" w:noHBand="0" w:noVBand="1"/>
      </w:tblPr>
      <w:tblGrid>
        <w:gridCol w:w="9779"/>
      </w:tblGrid>
      <w:tr w:rsidR="00C7107D" w:rsidRPr="00062C4C" w:rsidTr="009B45EB">
        <w:tc>
          <w:tcPr>
            <w:tcW w:w="9923" w:type="dxa"/>
            <w:shd w:val="clear" w:color="auto" w:fill="1F497D" w:themeFill="text2"/>
          </w:tcPr>
          <w:p w:rsidR="00C7107D" w:rsidRPr="00062C4C" w:rsidRDefault="000C2E65" w:rsidP="00FF16AD">
            <w:pPr>
              <w:shd w:val="clear" w:color="auto" w:fill="000099"/>
              <w:tabs>
                <w:tab w:val="left" w:pos="2628"/>
                <w:tab w:val="center" w:pos="4849"/>
              </w:tabs>
              <w:ind w:firstLine="37"/>
              <w:jc w:val="both"/>
              <w:rPr>
                <w:b/>
                <w:color w:val="92D050"/>
                <w:sz w:val="28"/>
                <w:szCs w:val="28"/>
              </w:rPr>
            </w:pPr>
            <w:r w:rsidRPr="00062C4C">
              <w:rPr>
                <w:b/>
                <w:color w:val="92D050"/>
                <w:sz w:val="28"/>
                <w:szCs w:val="28"/>
              </w:rPr>
              <w:t xml:space="preserve">                                                             </w:t>
            </w:r>
            <w:r w:rsidR="00C7107D" w:rsidRPr="00A57429">
              <w:rPr>
                <w:b/>
                <w:color w:val="FFFFFF" w:themeColor="background1"/>
                <w:sz w:val="28"/>
                <w:szCs w:val="28"/>
              </w:rPr>
              <w:t>Туризм</w:t>
            </w:r>
          </w:p>
        </w:tc>
      </w:tr>
    </w:tbl>
    <w:p w:rsidR="00E4320C" w:rsidRPr="00A57429" w:rsidRDefault="009A5467" w:rsidP="008B2AF2">
      <w:pPr>
        <w:ind w:firstLine="709"/>
        <w:jc w:val="both"/>
        <w:rPr>
          <w:sz w:val="28"/>
          <w:szCs w:val="28"/>
        </w:rPr>
      </w:pPr>
      <w:r w:rsidRPr="00A57429">
        <w:rPr>
          <w:rFonts w:eastAsia="Times New Roman"/>
          <w:sz w:val="28"/>
          <w:szCs w:val="28"/>
        </w:rPr>
        <w:t xml:space="preserve">Республика Ингушетия обладает исключительными </w:t>
      </w:r>
      <w:r w:rsidRPr="00A57429">
        <w:rPr>
          <w:rFonts w:eastAsia="Times New Roman"/>
          <w:b/>
          <w:sz w:val="28"/>
          <w:szCs w:val="28"/>
        </w:rPr>
        <w:t>туристско-рекреационными ресурсами</w:t>
      </w:r>
      <w:r w:rsidRPr="00A57429">
        <w:rPr>
          <w:rFonts w:eastAsia="Times New Roman"/>
          <w:sz w:val="28"/>
          <w:szCs w:val="28"/>
        </w:rPr>
        <w:t xml:space="preserve">, которые могут обеспечить развитие большинства видов рекреационной деятельности: лечебной, туристкой, спортивной и познавательной. </w:t>
      </w:r>
      <w:r w:rsidR="00E4320C" w:rsidRPr="00A57429">
        <w:rPr>
          <w:sz w:val="28"/>
          <w:szCs w:val="28"/>
        </w:rPr>
        <w:t>На</w:t>
      </w:r>
      <w:r w:rsidR="00062C4C" w:rsidRPr="00A57429">
        <w:rPr>
          <w:sz w:val="28"/>
          <w:szCs w:val="28"/>
        </w:rPr>
        <w:t xml:space="preserve"> 01.07</w:t>
      </w:r>
      <w:r w:rsidR="00B8399A" w:rsidRPr="00A57429">
        <w:rPr>
          <w:sz w:val="28"/>
          <w:szCs w:val="28"/>
        </w:rPr>
        <w:t>.2024</w:t>
      </w:r>
      <w:r w:rsidR="00E4320C" w:rsidRPr="00A57429">
        <w:rPr>
          <w:sz w:val="28"/>
          <w:szCs w:val="28"/>
        </w:rPr>
        <w:t xml:space="preserve"> год</w:t>
      </w:r>
      <w:r w:rsidR="00C83CF0" w:rsidRPr="00A57429">
        <w:rPr>
          <w:sz w:val="28"/>
          <w:szCs w:val="28"/>
        </w:rPr>
        <w:t>а</w:t>
      </w:r>
      <w:r w:rsidR="00E4320C" w:rsidRPr="00A57429">
        <w:rPr>
          <w:sz w:val="28"/>
          <w:szCs w:val="28"/>
        </w:rPr>
        <w:t xml:space="preserve"> в туристи</w:t>
      </w:r>
      <w:r w:rsidR="00062C4C" w:rsidRPr="00A57429">
        <w:rPr>
          <w:sz w:val="28"/>
          <w:szCs w:val="28"/>
        </w:rPr>
        <w:t>ческой отрасли работает более 10</w:t>
      </w:r>
      <w:r w:rsidR="00E4320C" w:rsidRPr="00A57429">
        <w:rPr>
          <w:sz w:val="28"/>
          <w:szCs w:val="28"/>
        </w:rPr>
        <w:t xml:space="preserve"> турфирм </w:t>
      </w:r>
      <w:r w:rsidR="00062C4C" w:rsidRPr="00A57429">
        <w:rPr>
          <w:sz w:val="28"/>
          <w:szCs w:val="28"/>
        </w:rPr>
        <w:t>(в том числе 2 туроператора), 20</w:t>
      </w:r>
      <w:r w:rsidR="00E4320C" w:rsidRPr="00A57429">
        <w:rPr>
          <w:sz w:val="28"/>
          <w:szCs w:val="28"/>
        </w:rPr>
        <w:t xml:space="preserve"> гостиниц и иных средств размещения.</w:t>
      </w:r>
    </w:p>
    <w:p w:rsidR="00C7107D" w:rsidRPr="00A57429" w:rsidRDefault="00E4320C" w:rsidP="008B2AF2">
      <w:pPr>
        <w:pStyle w:val="afff7"/>
        <w:spacing w:after="0" w:line="240" w:lineRule="auto"/>
        <w:ind w:left="0" w:firstLine="709"/>
        <w:jc w:val="both"/>
        <w:rPr>
          <w:rFonts w:ascii="Times New Roman" w:hAnsi="Times New Roman"/>
          <w:sz w:val="28"/>
          <w:szCs w:val="28"/>
        </w:rPr>
      </w:pPr>
      <w:r w:rsidRPr="00A57429">
        <w:rPr>
          <w:rFonts w:ascii="Times New Roman" w:hAnsi="Times New Roman"/>
          <w:sz w:val="28"/>
          <w:szCs w:val="28"/>
        </w:rPr>
        <w:t xml:space="preserve">На территории республики расположены 2 </w:t>
      </w:r>
      <w:r w:rsidR="00083F2C" w:rsidRPr="00A57429">
        <w:rPr>
          <w:rFonts w:ascii="Times New Roman" w:hAnsi="Times New Roman"/>
          <w:sz w:val="28"/>
          <w:szCs w:val="28"/>
        </w:rPr>
        <w:t>заповедника, заказник, около 2000 объектов культурного наследия, более 35 туристических маршрут</w:t>
      </w:r>
      <w:r w:rsidR="009007DA" w:rsidRPr="00A57429">
        <w:rPr>
          <w:rFonts w:ascii="Times New Roman" w:hAnsi="Times New Roman"/>
          <w:sz w:val="28"/>
          <w:szCs w:val="28"/>
        </w:rPr>
        <w:t>ов.</w:t>
      </w:r>
    </w:p>
    <w:p w:rsidR="008678FA" w:rsidRPr="00A57429" w:rsidRDefault="00083F2C" w:rsidP="008B2AF2">
      <w:pPr>
        <w:pStyle w:val="afff7"/>
        <w:spacing w:after="0" w:line="240" w:lineRule="auto"/>
        <w:ind w:left="0" w:firstLine="709"/>
        <w:jc w:val="both"/>
        <w:rPr>
          <w:rFonts w:ascii="Times New Roman" w:hAnsi="Times New Roman"/>
          <w:sz w:val="28"/>
          <w:szCs w:val="28"/>
        </w:rPr>
      </w:pPr>
      <w:r w:rsidRPr="00A57429">
        <w:rPr>
          <w:rFonts w:ascii="Times New Roman" w:hAnsi="Times New Roman"/>
          <w:sz w:val="28"/>
          <w:szCs w:val="28"/>
        </w:rPr>
        <w:t>Туристский и экскурсионный поток</w:t>
      </w:r>
      <w:r w:rsidR="00994FC1" w:rsidRPr="00A57429">
        <w:rPr>
          <w:rFonts w:ascii="Times New Roman" w:hAnsi="Times New Roman"/>
          <w:sz w:val="28"/>
          <w:szCs w:val="28"/>
        </w:rPr>
        <w:t xml:space="preserve"> </w:t>
      </w:r>
      <w:r w:rsidR="0020696F" w:rsidRPr="00A57429">
        <w:rPr>
          <w:rFonts w:ascii="Times New Roman" w:hAnsi="Times New Roman"/>
          <w:sz w:val="28"/>
          <w:szCs w:val="28"/>
        </w:rPr>
        <w:t>на территори</w:t>
      </w:r>
      <w:r w:rsidR="00062C4C" w:rsidRPr="00A57429">
        <w:rPr>
          <w:rFonts w:ascii="Times New Roman" w:hAnsi="Times New Roman"/>
          <w:sz w:val="28"/>
          <w:szCs w:val="28"/>
        </w:rPr>
        <w:t>ю республики на 01.07</w:t>
      </w:r>
      <w:r w:rsidR="00B8399A" w:rsidRPr="00A57429">
        <w:rPr>
          <w:rFonts w:ascii="Times New Roman" w:hAnsi="Times New Roman"/>
          <w:sz w:val="28"/>
          <w:szCs w:val="28"/>
        </w:rPr>
        <w:t>. 2024</w:t>
      </w:r>
      <w:r w:rsidR="0020696F" w:rsidRPr="00A57429">
        <w:rPr>
          <w:rFonts w:ascii="Times New Roman" w:hAnsi="Times New Roman"/>
          <w:sz w:val="28"/>
          <w:szCs w:val="28"/>
        </w:rPr>
        <w:t xml:space="preserve"> г.</w:t>
      </w:r>
      <w:r w:rsidR="00994FC1" w:rsidRPr="00A57429">
        <w:rPr>
          <w:rFonts w:ascii="Times New Roman" w:hAnsi="Times New Roman"/>
          <w:sz w:val="28"/>
          <w:szCs w:val="28"/>
        </w:rPr>
        <w:t xml:space="preserve"> </w:t>
      </w:r>
      <w:r w:rsidR="00330CCA" w:rsidRPr="00A57429">
        <w:rPr>
          <w:rFonts w:ascii="Times New Roman" w:hAnsi="Times New Roman"/>
          <w:sz w:val="28"/>
          <w:szCs w:val="28"/>
        </w:rPr>
        <w:t xml:space="preserve">составил </w:t>
      </w:r>
      <w:r w:rsidR="00062C4C" w:rsidRPr="00A57429">
        <w:rPr>
          <w:rFonts w:ascii="Times New Roman" w:hAnsi="Times New Roman"/>
          <w:sz w:val="28"/>
          <w:szCs w:val="28"/>
        </w:rPr>
        <w:t>61,2</w:t>
      </w:r>
      <w:r w:rsidR="001E74F8" w:rsidRPr="00A57429">
        <w:rPr>
          <w:rFonts w:ascii="Times New Roman" w:hAnsi="Times New Roman"/>
          <w:sz w:val="28"/>
          <w:szCs w:val="28"/>
        </w:rPr>
        <w:t xml:space="preserve"> тыс. чел.</w:t>
      </w:r>
      <w:r w:rsidR="00484F64" w:rsidRPr="00A57429">
        <w:rPr>
          <w:rFonts w:ascii="Times New Roman" w:hAnsi="Times New Roman"/>
          <w:sz w:val="28"/>
          <w:szCs w:val="28"/>
        </w:rPr>
        <w:t xml:space="preserve"> </w:t>
      </w:r>
      <w:r w:rsidR="00195110" w:rsidRPr="00A57429">
        <w:rPr>
          <w:rFonts w:ascii="Times New Roman" w:hAnsi="Times New Roman"/>
          <w:sz w:val="28"/>
          <w:szCs w:val="28"/>
        </w:rPr>
        <w:t xml:space="preserve">или </w:t>
      </w:r>
      <w:r w:rsidR="002E141A" w:rsidRPr="00A57429">
        <w:rPr>
          <w:rFonts w:ascii="Times New Roman" w:hAnsi="Times New Roman"/>
          <w:sz w:val="28"/>
          <w:szCs w:val="28"/>
        </w:rPr>
        <w:t xml:space="preserve">228 </w:t>
      </w:r>
      <w:r w:rsidR="0018067B" w:rsidRPr="00A57429">
        <w:rPr>
          <w:rFonts w:ascii="Times New Roman" w:hAnsi="Times New Roman"/>
          <w:sz w:val="28"/>
          <w:szCs w:val="28"/>
        </w:rPr>
        <w:t>% к соответствующему периоду прошлого года.</w:t>
      </w:r>
    </w:p>
    <w:p w:rsidR="00EA113B" w:rsidRPr="00A57429" w:rsidRDefault="00EA113B" w:rsidP="008B2AF2">
      <w:pPr>
        <w:ind w:firstLine="709"/>
        <w:jc w:val="both"/>
        <w:rPr>
          <w:rFonts w:eastAsia="Times New Roman"/>
          <w:sz w:val="28"/>
          <w:szCs w:val="28"/>
        </w:rPr>
      </w:pPr>
      <w:r w:rsidRPr="00A57429">
        <w:rPr>
          <w:rFonts w:eastAsia="Times New Roman"/>
          <w:sz w:val="28"/>
          <w:szCs w:val="28"/>
        </w:rPr>
        <w:t>В первую очередь, увеличение турпотока связано с развитием инфраструктуры и увеличением номерного фонда, реализацией грантовой поддержки и созданием новых локаций в рамках Национального проекта «Туризм и индустрия гостеприимства».</w:t>
      </w:r>
    </w:p>
    <w:p w:rsidR="00504B67" w:rsidRPr="00A57429" w:rsidRDefault="00504B67" w:rsidP="008B2AF2">
      <w:pPr>
        <w:ind w:firstLine="709"/>
        <w:jc w:val="both"/>
        <w:rPr>
          <w:rFonts w:eastAsia="Times New Roman"/>
          <w:sz w:val="28"/>
          <w:szCs w:val="28"/>
        </w:rPr>
      </w:pPr>
      <w:r w:rsidRPr="00A57429">
        <w:rPr>
          <w:rFonts w:eastAsia="Times New Roman"/>
          <w:sz w:val="28"/>
          <w:szCs w:val="28"/>
        </w:rPr>
        <w:t>Комитетом по туризму</w:t>
      </w:r>
      <w:r w:rsidR="00571517" w:rsidRPr="00A57429">
        <w:rPr>
          <w:rFonts w:eastAsia="Times New Roman"/>
          <w:sz w:val="28"/>
          <w:szCs w:val="28"/>
        </w:rPr>
        <w:t xml:space="preserve"> </w:t>
      </w:r>
      <w:r w:rsidRPr="00A57429">
        <w:rPr>
          <w:rFonts w:eastAsia="Times New Roman"/>
          <w:sz w:val="28"/>
          <w:szCs w:val="28"/>
        </w:rPr>
        <w:t xml:space="preserve">проведены </w:t>
      </w:r>
      <w:r w:rsidR="00571517" w:rsidRPr="00A57429">
        <w:rPr>
          <w:rFonts w:eastAsia="Times New Roman"/>
          <w:sz w:val="28"/>
          <w:szCs w:val="28"/>
        </w:rPr>
        <w:t>в январе</w:t>
      </w:r>
      <w:r w:rsidR="006069A7" w:rsidRPr="00A57429">
        <w:rPr>
          <w:rFonts w:eastAsia="Times New Roman"/>
          <w:sz w:val="28"/>
          <w:szCs w:val="28"/>
        </w:rPr>
        <w:t xml:space="preserve"> – июне</w:t>
      </w:r>
      <w:r w:rsidR="00EE2EBF" w:rsidRPr="00A57429">
        <w:rPr>
          <w:rFonts w:eastAsia="Times New Roman"/>
          <w:sz w:val="28"/>
          <w:szCs w:val="28"/>
        </w:rPr>
        <w:t xml:space="preserve"> </w:t>
      </w:r>
      <w:r w:rsidRPr="00A57429">
        <w:rPr>
          <w:rFonts w:eastAsia="Times New Roman"/>
          <w:sz w:val="28"/>
          <w:szCs w:val="28"/>
        </w:rPr>
        <w:t>2024</w:t>
      </w:r>
      <w:r w:rsidR="00571517" w:rsidRPr="00A57429">
        <w:rPr>
          <w:rFonts w:eastAsia="Times New Roman"/>
          <w:sz w:val="28"/>
          <w:szCs w:val="28"/>
        </w:rPr>
        <w:t xml:space="preserve"> </w:t>
      </w:r>
      <w:r w:rsidRPr="00A57429">
        <w:rPr>
          <w:rFonts w:eastAsia="Times New Roman"/>
          <w:sz w:val="28"/>
          <w:szCs w:val="28"/>
        </w:rPr>
        <w:t>г</w:t>
      </w:r>
      <w:r w:rsidR="00571517" w:rsidRPr="00A57429">
        <w:rPr>
          <w:rFonts w:eastAsia="Times New Roman"/>
          <w:sz w:val="28"/>
          <w:szCs w:val="28"/>
        </w:rPr>
        <w:t>.</w:t>
      </w:r>
      <w:r w:rsidRPr="00A57429">
        <w:rPr>
          <w:rFonts w:eastAsia="Times New Roman"/>
          <w:sz w:val="28"/>
          <w:szCs w:val="28"/>
        </w:rPr>
        <w:t xml:space="preserve"> следующие мероприятия</w:t>
      </w:r>
      <w:r w:rsidR="00EE2EBF" w:rsidRPr="00A57429">
        <w:rPr>
          <w:rFonts w:eastAsia="Times New Roman"/>
          <w:sz w:val="28"/>
          <w:szCs w:val="28"/>
        </w:rPr>
        <w:t>:</w:t>
      </w:r>
    </w:p>
    <w:p w:rsidR="00A01F40" w:rsidRPr="00A57429" w:rsidRDefault="006069A7" w:rsidP="008B2AF2">
      <w:pPr>
        <w:ind w:firstLine="709"/>
        <w:jc w:val="both"/>
        <w:rPr>
          <w:sz w:val="28"/>
          <w:szCs w:val="28"/>
        </w:rPr>
      </w:pPr>
      <w:r w:rsidRPr="00A57429">
        <w:rPr>
          <w:sz w:val="28"/>
          <w:szCs w:val="28"/>
        </w:rPr>
        <w:t>3.02.2024г. Участие в отраслевом дне - День туризма в рамках Международной выставки-форума «Россия».</w:t>
      </w:r>
    </w:p>
    <w:p w:rsidR="004E49C2" w:rsidRPr="00A57429" w:rsidRDefault="006069A7" w:rsidP="006069A7">
      <w:pPr>
        <w:jc w:val="both"/>
        <w:rPr>
          <w:sz w:val="28"/>
          <w:szCs w:val="28"/>
        </w:rPr>
      </w:pPr>
      <w:r w:rsidRPr="00A57429">
        <w:rPr>
          <w:sz w:val="28"/>
          <w:szCs w:val="28"/>
        </w:rPr>
        <w:t>11-14.02.2024г. Первый канал «Повара на колесах».</w:t>
      </w:r>
    </w:p>
    <w:p w:rsidR="006069A7" w:rsidRPr="00A57429" w:rsidRDefault="006069A7" w:rsidP="006069A7">
      <w:pPr>
        <w:jc w:val="both"/>
        <w:rPr>
          <w:sz w:val="28"/>
          <w:szCs w:val="28"/>
        </w:rPr>
      </w:pPr>
      <w:r w:rsidRPr="00A57429">
        <w:rPr>
          <w:sz w:val="28"/>
          <w:szCs w:val="28"/>
        </w:rPr>
        <w:lastRenderedPageBreak/>
        <w:t>21.02.2024г. Встреча представителей ООО "ПроГород" по вопросам разработки федеральной туристической межрегиональной схемы территориально-пространственного планирования макротерритории "Большой Кавказ".</w:t>
      </w:r>
    </w:p>
    <w:p w:rsidR="006069A7" w:rsidRPr="00A57429" w:rsidRDefault="006069A7" w:rsidP="006069A7">
      <w:pPr>
        <w:jc w:val="both"/>
        <w:rPr>
          <w:sz w:val="28"/>
          <w:szCs w:val="28"/>
        </w:rPr>
      </w:pPr>
      <w:r w:rsidRPr="00A57429">
        <w:rPr>
          <w:sz w:val="28"/>
          <w:szCs w:val="28"/>
        </w:rPr>
        <w:t>с 28.03.2024г по 4.04.2024г. Съемка видеоролика «Телеканал культура»</w:t>
      </w:r>
      <w:r w:rsidR="007C7CC6" w:rsidRPr="00A57429">
        <w:rPr>
          <w:sz w:val="28"/>
          <w:szCs w:val="28"/>
        </w:rPr>
        <w:t>.</w:t>
      </w:r>
    </w:p>
    <w:p w:rsidR="006069A7" w:rsidRPr="00A57429" w:rsidRDefault="006069A7" w:rsidP="006069A7">
      <w:pPr>
        <w:jc w:val="both"/>
        <w:rPr>
          <w:sz w:val="28"/>
          <w:szCs w:val="28"/>
          <w:shd w:val="clear" w:color="auto" w:fill="FFFFFF"/>
        </w:rPr>
      </w:pPr>
      <w:r w:rsidRPr="00A57429">
        <w:rPr>
          <w:sz w:val="28"/>
          <w:szCs w:val="28"/>
        </w:rPr>
        <w:t xml:space="preserve">19-21.03.2024г. </w:t>
      </w:r>
      <w:r w:rsidRPr="00A57429">
        <w:rPr>
          <w:sz w:val="28"/>
          <w:szCs w:val="28"/>
          <w:shd w:val="clear" w:color="auto" w:fill="FFFFFF"/>
        </w:rPr>
        <w:t>Участие в Международной туристической выставке «MITT 2024».</w:t>
      </w:r>
    </w:p>
    <w:p w:rsidR="007C7CC6" w:rsidRPr="00A57429" w:rsidRDefault="007C7CC6" w:rsidP="007C7CC6">
      <w:pPr>
        <w:jc w:val="both"/>
        <w:rPr>
          <w:sz w:val="28"/>
          <w:szCs w:val="28"/>
        </w:rPr>
      </w:pPr>
      <w:r w:rsidRPr="00A57429">
        <w:rPr>
          <w:rFonts w:eastAsia="Times New Roman"/>
          <w:sz w:val="28"/>
        </w:rPr>
        <w:t>18-20 апреля 2024г. Выставка Отдых-2024 в г.Минск</w:t>
      </w:r>
      <w:r w:rsidRPr="00A57429">
        <w:rPr>
          <w:sz w:val="28"/>
          <w:szCs w:val="28"/>
        </w:rPr>
        <w:t>.</w:t>
      </w:r>
    </w:p>
    <w:p w:rsidR="007C7CC6" w:rsidRPr="00A57429" w:rsidRDefault="007C7CC6" w:rsidP="007C7CC6">
      <w:pPr>
        <w:jc w:val="both"/>
        <w:rPr>
          <w:sz w:val="28"/>
          <w:szCs w:val="28"/>
        </w:rPr>
      </w:pPr>
      <w:r w:rsidRPr="00A57429">
        <w:rPr>
          <w:sz w:val="28"/>
          <w:szCs w:val="28"/>
        </w:rPr>
        <w:t>11 июня Участие в Российском туристическом  форуме «Путешествуй».</w:t>
      </w:r>
    </w:p>
    <w:p w:rsidR="007C7CC6" w:rsidRPr="00A57429" w:rsidRDefault="007C7CC6" w:rsidP="007C7CC6">
      <w:pPr>
        <w:widowControl w:val="0"/>
        <w:shd w:val="clear" w:color="auto" w:fill="FFFFFF"/>
        <w:autoSpaceDE w:val="0"/>
        <w:autoSpaceDN w:val="0"/>
        <w:adjustRightInd w:val="0"/>
        <w:spacing w:line="283" w:lineRule="exact"/>
        <w:jc w:val="both"/>
        <w:rPr>
          <w:sz w:val="28"/>
          <w:szCs w:val="28"/>
        </w:rPr>
      </w:pPr>
      <w:r w:rsidRPr="00A57429">
        <w:rPr>
          <w:sz w:val="28"/>
          <w:szCs w:val="28"/>
        </w:rPr>
        <w:t>11-13 июня Участие в Международной выставки-форума «Россия».</w:t>
      </w:r>
    </w:p>
    <w:p w:rsidR="007C7CC6" w:rsidRPr="00A57429" w:rsidRDefault="007C7CC6" w:rsidP="007C7CC6">
      <w:pPr>
        <w:widowControl w:val="0"/>
        <w:shd w:val="clear" w:color="auto" w:fill="FFFFFF"/>
        <w:autoSpaceDE w:val="0"/>
        <w:autoSpaceDN w:val="0"/>
        <w:adjustRightInd w:val="0"/>
        <w:spacing w:line="283" w:lineRule="exact"/>
        <w:jc w:val="both"/>
        <w:rPr>
          <w:sz w:val="28"/>
          <w:szCs w:val="28"/>
        </w:rPr>
      </w:pPr>
      <w:r w:rsidRPr="00A57429">
        <w:rPr>
          <w:sz w:val="28"/>
          <w:szCs w:val="28"/>
        </w:rPr>
        <w:t>11 июня Участие в Форуме «Пространство Будущего».</w:t>
      </w:r>
    </w:p>
    <w:p w:rsidR="00EA113B" w:rsidRPr="00A57429" w:rsidRDefault="00EA113B" w:rsidP="007C7CC6">
      <w:pPr>
        <w:jc w:val="both"/>
        <w:rPr>
          <w:sz w:val="28"/>
          <w:szCs w:val="28"/>
        </w:rPr>
      </w:pPr>
      <w:r w:rsidRPr="00A57429">
        <w:rPr>
          <w:rFonts w:eastAsia="Times New Roman"/>
          <w:sz w:val="28"/>
          <w:szCs w:val="28"/>
        </w:rPr>
        <w:t>Республика также участвует в проекте ООО «ПроГород» совместный с Минэкономразвития России в рамках реализации нацпроекта «Туризм и индустрия гостеприимства» и госпрограммы Российской Федерации «Развитие туризма», в рамках которого планируется создание федеральной туристической межрегиональной схемы территориально-пространственного планирования макротерритории «Большой Кавказ».</w:t>
      </w:r>
    </w:p>
    <w:p w:rsidR="00BA7520" w:rsidRPr="00A57429" w:rsidRDefault="00F71C9D" w:rsidP="00BA7520">
      <w:pPr>
        <w:widowControl w:val="0"/>
        <w:shd w:val="clear" w:color="auto" w:fill="FFFFFF"/>
        <w:autoSpaceDE w:val="0"/>
        <w:autoSpaceDN w:val="0"/>
        <w:adjustRightInd w:val="0"/>
        <w:spacing w:line="283" w:lineRule="exact"/>
        <w:rPr>
          <w:rStyle w:val="FontStyle75"/>
          <w:sz w:val="28"/>
          <w:szCs w:val="28"/>
        </w:rPr>
      </w:pPr>
      <w:r w:rsidRPr="00A57429">
        <w:rPr>
          <w:rFonts w:eastAsia="Times New Roman"/>
          <w:sz w:val="28"/>
          <w:szCs w:val="28"/>
        </w:rPr>
        <w:t xml:space="preserve">     </w:t>
      </w:r>
      <w:r w:rsidR="00BA7520" w:rsidRPr="00A57429">
        <w:rPr>
          <w:rFonts w:eastAsia="Times New Roman"/>
          <w:sz w:val="28"/>
          <w:szCs w:val="28"/>
        </w:rPr>
        <w:t xml:space="preserve">1-мая праздник весны и труда </w:t>
      </w:r>
      <w:r w:rsidR="00BA7520" w:rsidRPr="00A57429">
        <w:rPr>
          <w:rStyle w:val="FontStyle75"/>
          <w:sz w:val="28"/>
          <w:szCs w:val="28"/>
        </w:rPr>
        <w:t>(по отдельному плану)</w:t>
      </w:r>
      <w:r w:rsidRPr="00A57429">
        <w:rPr>
          <w:rStyle w:val="FontStyle75"/>
          <w:sz w:val="28"/>
          <w:szCs w:val="28"/>
        </w:rPr>
        <w:t>,</w:t>
      </w:r>
    </w:p>
    <w:p w:rsidR="00F71C9D" w:rsidRPr="00A57429" w:rsidRDefault="00F71C9D" w:rsidP="00BA7520">
      <w:pPr>
        <w:widowControl w:val="0"/>
        <w:shd w:val="clear" w:color="auto" w:fill="FFFFFF"/>
        <w:autoSpaceDE w:val="0"/>
        <w:autoSpaceDN w:val="0"/>
        <w:adjustRightInd w:val="0"/>
        <w:spacing w:line="283" w:lineRule="exact"/>
        <w:rPr>
          <w:rStyle w:val="FontStyle75"/>
          <w:sz w:val="28"/>
          <w:szCs w:val="28"/>
        </w:rPr>
      </w:pPr>
      <w:r w:rsidRPr="00A57429">
        <w:rPr>
          <w:rStyle w:val="FontStyle75"/>
          <w:sz w:val="28"/>
          <w:szCs w:val="28"/>
        </w:rPr>
        <w:t xml:space="preserve">     8-мая </w:t>
      </w:r>
      <w:r w:rsidRPr="00A57429">
        <w:rPr>
          <w:rFonts w:eastAsia="Times New Roman"/>
          <w:sz w:val="28"/>
          <w:szCs w:val="28"/>
        </w:rPr>
        <w:t xml:space="preserve">праздничные мероприятия, посвященные 79-ой годовщине Великой Победы </w:t>
      </w:r>
      <w:r w:rsidRPr="00A57429">
        <w:rPr>
          <w:rStyle w:val="FontStyle75"/>
          <w:sz w:val="28"/>
          <w:szCs w:val="28"/>
        </w:rPr>
        <w:t>(по отдельному плану),</w:t>
      </w:r>
    </w:p>
    <w:p w:rsidR="00F71C9D" w:rsidRPr="00A57429" w:rsidRDefault="00F71C9D" w:rsidP="00BA7520">
      <w:pPr>
        <w:widowControl w:val="0"/>
        <w:shd w:val="clear" w:color="auto" w:fill="FFFFFF"/>
        <w:autoSpaceDE w:val="0"/>
        <w:autoSpaceDN w:val="0"/>
        <w:adjustRightInd w:val="0"/>
        <w:spacing w:line="283" w:lineRule="exact"/>
        <w:rPr>
          <w:rStyle w:val="FontStyle75"/>
          <w:sz w:val="28"/>
          <w:szCs w:val="28"/>
        </w:rPr>
      </w:pPr>
      <w:r w:rsidRPr="00A57429">
        <w:rPr>
          <w:sz w:val="28"/>
          <w:szCs w:val="28"/>
        </w:rPr>
        <w:t xml:space="preserve">    15-мая Международный день семьи</w:t>
      </w:r>
    </w:p>
    <w:p w:rsidR="002A5211" w:rsidRPr="00A57429" w:rsidRDefault="00C428D3" w:rsidP="00C428D3">
      <w:pPr>
        <w:jc w:val="both"/>
        <w:rPr>
          <w:rFonts w:eastAsia="Times New Roman"/>
          <w:sz w:val="28"/>
          <w:szCs w:val="28"/>
        </w:rPr>
      </w:pPr>
      <w:r w:rsidRPr="00A57429">
        <w:rPr>
          <w:i/>
          <w:iCs/>
          <w:sz w:val="28"/>
          <w:szCs w:val="28"/>
        </w:rPr>
        <w:t xml:space="preserve">                                             </w:t>
      </w:r>
      <w:r w:rsidR="002A5211" w:rsidRPr="00A57429">
        <w:rPr>
          <w:b/>
        </w:rPr>
        <w:t xml:space="preserve">Показатели развития отрасли </w:t>
      </w:r>
    </w:p>
    <w:tbl>
      <w:tblPr>
        <w:tblStyle w:val="afff6"/>
        <w:tblW w:w="9639" w:type="dxa"/>
        <w:tblInd w:w="-5" w:type="dxa"/>
        <w:tblLook w:val="04A0" w:firstRow="1" w:lastRow="0" w:firstColumn="1" w:lastColumn="0" w:noHBand="0" w:noVBand="1"/>
      </w:tblPr>
      <w:tblGrid>
        <w:gridCol w:w="664"/>
        <w:gridCol w:w="3589"/>
        <w:gridCol w:w="3118"/>
        <w:gridCol w:w="2268"/>
      </w:tblGrid>
      <w:tr w:rsidR="00325736" w:rsidRPr="00A57429" w:rsidTr="006908A8">
        <w:trPr>
          <w:trHeight w:val="276"/>
        </w:trPr>
        <w:tc>
          <w:tcPr>
            <w:tcW w:w="664" w:type="dxa"/>
            <w:vMerge w:val="restart"/>
          </w:tcPr>
          <w:p w:rsidR="00325736" w:rsidRPr="00A57429" w:rsidRDefault="00325736" w:rsidP="00EA113B">
            <w:pPr>
              <w:ind w:firstLine="37"/>
              <w:jc w:val="center"/>
              <w:rPr>
                <w:b/>
                <w:sz w:val="20"/>
                <w:szCs w:val="20"/>
              </w:rPr>
            </w:pPr>
            <w:r w:rsidRPr="00A57429">
              <w:rPr>
                <w:b/>
                <w:sz w:val="20"/>
                <w:szCs w:val="20"/>
              </w:rPr>
              <w:t>№ п/п</w:t>
            </w:r>
          </w:p>
        </w:tc>
        <w:tc>
          <w:tcPr>
            <w:tcW w:w="3589" w:type="dxa"/>
            <w:vMerge w:val="restart"/>
          </w:tcPr>
          <w:p w:rsidR="00325736" w:rsidRPr="00A57429" w:rsidRDefault="00325736" w:rsidP="00EA113B">
            <w:pPr>
              <w:jc w:val="center"/>
              <w:rPr>
                <w:b/>
                <w:sz w:val="20"/>
                <w:szCs w:val="20"/>
              </w:rPr>
            </w:pPr>
            <w:r w:rsidRPr="00A57429">
              <w:rPr>
                <w:b/>
                <w:sz w:val="20"/>
                <w:szCs w:val="20"/>
              </w:rPr>
              <w:t>Показатели</w:t>
            </w:r>
          </w:p>
        </w:tc>
        <w:tc>
          <w:tcPr>
            <w:tcW w:w="3118" w:type="dxa"/>
            <w:vMerge w:val="restart"/>
          </w:tcPr>
          <w:p w:rsidR="00325736" w:rsidRPr="00A57429" w:rsidRDefault="00325736" w:rsidP="00EA113B">
            <w:pPr>
              <w:ind w:firstLine="33"/>
              <w:jc w:val="center"/>
              <w:rPr>
                <w:b/>
                <w:sz w:val="20"/>
                <w:szCs w:val="20"/>
              </w:rPr>
            </w:pPr>
            <w:r w:rsidRPr="00A57429">
              <w:rPr>
                <w:b/>
                <w:sz w:val="20"/>
                <w:szCs w:val="20"/>
              </w:rPr>
              <w:t>Единица измерения</w:t>
            </w:r>
          </w:p>
        </w:tc>
        <w:tc>
          <w:tcPr>
            <w:tcW w:w="2268" w:type="dxa"/>
            <w:vMerge w:val="restart"/>
          </w:tcPr>
          <w:p w:rsidR="00325736" w:rsidRPr="00A57429" w:rsidRDefault="00325736" w:rsidP="00EA113B">
            <w:pPr>
              <w:ind w:hanging="110"/>
              <w:jc w:val="center"/>
              <w:rPr>
                <w:b/>
                <w:sz w:val="20"/>
                <w:szCs w:val="20"/>
              </w:rPr>
            </w:pPr>
            <w:r w:rsidRPr="00A57429">
              <w:rPr>
                <w:b/>
                <w:sz w:val="20"/>
                <w:szCs w:val="20"/>
              </w:rPr>
              <w:t>РИ</w:t>
            </w:r>
          </w:p>
        </w:tc>
      </w:tr>
      <w:tr w:rsidR="00325736" w:rsidRPr="00A57429" w:rsidTr="006908A8">
        <w:trPr>
          <w:trHeight w:val="230"/>
        </w:trPr>
        <w:tc>
          <w:tcPr>
            <w:tcW w:w="664" w:type="dxa"/>
            <w:vMerge/>
          </w:tcPr>
          <w:p w:rsidR="00325736" w:rsidRPr="00A57429" w:rsidRDefault="00325736" w:rsidP="00C83CF0">
            <w:pPr>
              <w:ind w:firstLine="37"/>
              <w:jc w:val="both"/>
              <w:rPr>
                <w:b/>
                <w:sz w:val="20"/>
                <w:szCs w:val="20"/>
              </w:rPr>
            </w:pPr>
          </w:p>
        </w:tc>
        <w:tc>
          <w:tcPr>
            <w:tcW w:w="3589" w:type="dxa"/>
            <w:vMerge/>
          </w:tcPr>
          <w:p w:rsidR="00325736" w:rsidRPr="00A57429" w:rsidRDefault="00325736" w:rsidP="00C83CF0">
            <w:pPr>
              <w:jc w:val="both"/>
              <w:rPr>
                <w:b/>
                <w:sz w:val="20"/>
                <w:szCs w:val="20"/>
              </w:rPr>
            </w:pPr>
          </w:p>
        </w:tc>
        <w:tc>
          <w:tcPr>
            <w:tcW w:w="3118" w:type="dxa"/>
            <w:vMerge/>
          </w:tcPr>
          <w:p w:rsidR="00325736" w:rsidRPr="00A57429" w:rsidRDefault="00325736" w:rsidP="00325736">
            <w:pPr>
              <w:ind w:firstLine="33"/>
              <w:jc w:val="center"/>
              <w:rPr>
                <w:b/>
                <w:sz w:val="20"/>
                <w:szCs w:val="20"/>
              </w:rPr>
            </w:pPr>
          </w:p>
        </w:tc>
        <w:tc>
          <w:tcPr>
            <w:tcW w:w="2268" w:type="dxa"/>
            <w:vMerge/>
          </w:tcPr>
          <w:p w:rsidR="00325736" w:rsidRPr="00A57429" w:rsidRDefault="00325736" w:rsidP="00325736">
            <w:pPr>
              <w:ind w:hanging="110"/>
              <w:jc w:val="center"/>
              <w:rPr>
                <w:b/>
                <w:sz w:val="20"/>
                <w:szCs w:val="20"/>
              </w:rPr>
            </w:pPr>
          </w:p>
        </w:tc>
      </w:tr>
      <w:tr w:rsidR="00325736" w:rsidRPr="00A57429" w:rsidTr="006908A8">
        <w:tc>
          <w:tcPr>
            <w:tcW w:w="664" w:type="dxa"/>
            <w:vMerge w:val="restart"/>
          </w:tcPr>
          <w:p w:rsidR="00325736" w:rsidRPr="00A57429" w:rsidRDefault="00325736" w:rsidP="00C83CF0">
            <w:pPr>
              <w:ind w:firstLine="37"/>
              <w:jc w:val="both"/>
              <w:rPr>
                <w:sz w:val="20"/>
                <w:szCs w:val="20"/>
              </w:rPr>
            </w:pPr>
            <w:r w:rsidRPr="00A57429">
              <w:rPr>
                <w:sz w:val="20"/>
                <w:szCs w:val="20"/>
              </w:rPr>
              <w:t>1</w:t>
            </w:r>
          </w:p>
        </w:tc>
        <w:tc>
          <w:tcPr>
            <w:tcW w:w="3589" w:type="dxa"/>
            <w:vMerge w:val="restart"/>
          </w:tcPr>
          <w:p w:rsidR="00325736" w:rsidRPr="00A57429" w:rsidRDefault="00325736" w:rsidP="00C83CF0">
            <w:pPr>
              <w:jc w:val="both"/>
              <w:rPr>
                <w:sz w:val="20"/>
                <w:szCs w:val="20"/>
              </w:rPr>
            </w:pPr>
            <w:r w:rsidRPr="00A57429">
              <w:rPr>
                <w:sz w:val="20"/>
                <w:szCs w:val="20"/>
              </w:rPr>
              <w:t>Численность туристов</w:t>
            </w:r>
          </w:p>
        </w:tc>
        <w:tc>
          <w:tcPr>
            <w:tcW w:w="3118" w:type="dxa"/>
          </w:tcPr>
          <w:p w:rsidR="00325736" w:rsidRPr="00A57429" w:rsidRDefault="00325736" w:rsidP="00325736">
            <w:pPr>
              <w:ind w:firstLine="33"/>
              <w:jc w:val="center"/>
              <w:rPr>
                <w:sz w:val="20"/>
                <w:szCs w:val="20"/>
              </w:rPr>
            </w:pPr>
            <w:r w:rsidRPr="00A57429">
              <w:rPr>
                <w:sz w:val="20"/>
                <w:szCs w:val="20"/>
              </w:rPr>
              <w:t>Тыс. человек</w:t>
            </w:r>
          </w:p>
        </w:tc>
        <w:tc>
          <w:tcPr>
            <w:tcW w:w="2268" w:type="dxa"/>
          </w:tcPr>
          <w:p w:rsidR="00325736" w:rsidRPr="00A57429" w:rsidRDefault="00193101" w:rsidP="00325736">
            <w:pPr>
              <w:ind w:hanging="110"/>
              <w:jc w:val="center"/>
              <w:rPr>
                <w:sz w:val="20"/>
                <w:szCs w:val="20"/>
              </w:rPr>
            </w:pPr>
            <w:r w:rsidRPr="00A57429">
              <w:rPr>
                <w:sz w:val="20"/>
                <w:szCs w:val="20"/>
              </w:rPr>
              <w:t xml:space="preserve">61,2 </w:t>
            </w:r>
            <w:r w:rsidR="0053691F" w:rsidRPr="00A57429">
              <w:rPr>
                <w:sz w:val="20"/>
                <w:szCs w:val="20"/>
              </w:rPr>
              <w:t>тыс.чел</w:t>
            </w:r>
          </w:p>
        </w:tc>
      </w:tr>
      <w:tr w:rsidR="00325736" w:rsidRPr="00A57429" w:rsidTr="006908A8">
        <w:trPr>
          <w:trHeight w:val="285"/>
        </w:trPr>
        <w:tc>
          <w:tcPr>
            <w:tcW w:w="664" w:type="dxa"/>
            <w:vMerge/>
          </w:tcPr>
          <w:p w:rsidR="00325736" w:rsidRPr="00A57429" w:rsidRDefault="00325736" w:rsidP="00C83CF0">
            <w:pPr>
              <w:ind w:firstLine="37"/>
              <w:jc w:val="both"/>
              <w:rPr>
                <w:sz w:val="20"/>
                <w:szCs w:val="20"/>
              </w:rPr>
            </w:pPr>
          </w:p>
        </w:tc>
        <w:tc>
          <w:tcPr>
            <w:tcW w:w="3589" w:type="dxa"/>
            <w:vMerge/>
          </w:tcPr>
          <w:p w:rsidR="00325736" w:rsidRPr="00A57429" w:rsidRDefault="00325736" w:rsidP="00C83CF0">
            <w:pPr>
              <w:jc w:val="both"/>
              <w:rPr>
                <w:sz w:val="20"/>
                <w:szCs w:val="20"/>
              </w:rPr>
            </w:pPr>
          </w:p>
        </w:tc>
        <w:tc>
          <w:tcPr>
            <w:tcW w:w="3118" w:type="dxa"/>
          </w:tcPr>
          <w:p w:rsidR="00325736" w:rsidRPr="00A57429" w:rsidRDefault="00325736" w:rsidP="00325736">
            <w:pPr>
              <w:ind w:firstLine="33"/>
              <w:jc w:val="center"/>
              <w:rPr>
                <w:sz w:val="20"/>
                <w:szCs w:val="20"/>
              </w:rPr>
            </w:pPr>
            <w:r w:rsidRPr="00A57429">
              <w:rPr>
                <w:sz w:val="20"/>
                <w:szCs w:val="20"/>
              </w:rPr>
              <w:t>% к соотв. периоду пред. года</w:t>
            </w:r>
          </w:p>
        </w:tc>
        <w:tc>
          <w:tcPr>
            <w:tcW w:w="2268" w:type="dxa"/>
          </w:tcPr>
          <w:p w:rsidR="00325736" w:rsidRPr="00A57429" w:rsidRDefault="00813479" w:rsidP="00325736">
            <w:pPr>
              <w:ind w:hanging="110"/>
              <w:jc w:val="center"/>
              <w:rPr>
                <w:sz w:val="20"/>
                <w:szCs w:val="20"/>
              </w:rPr>
            </w:pPr>
            <w:r w:rsidRPr="00A57429">
              <w:rPr>
                <w:sz w:val="20"/>
                <w:szCs w:val="20"/>
              </w:rPr>
              <w:t xml:space="preserve">175 </w:t>
            </w:r>
            <w:r w:rsidR="00235BF5" w:rsidRPr="00A57429">
              <w:rPr>
                <w:sz w:val="20"/>
                <w:szCs w:val="20"/>
              </w:rPr>
              <w:t>%</w:t>
            </w:r>
          </w:p>
        </w:tc>
      </w:tr>
      <w:tr w:rsidR="00325736" w:rsidRPr="00A57429" w:rsidTr="006908A8">
        <w:tc>
          <w:tcPr>
            <w:tcW w:w="664" w:type="dxa"/>
            <w:vMerge w:val="restart"/>
          </w:tcPr>
          <w:p w:rsidR="00325736" w:rsidRPr="00A57429" w:rsidRDefault="00325736" w:rsidP="00C83CF0">
            <w:pPr>
              <w:ind w:firstLine="37"/>
              <w:jc w:val="both"/>
              <w:rPr>
                <w:sz w:val="20"/>
                <w:szCs w:val="20"/>
              </w:rPr>
            </w:pPr>
            <w:r w:rsidRPr="00A57429">
              <w:rPr>
                <w:sz w:val="20"/>
                <w:szCs w:val="20"/>
              </w:rPr>
              <w:t>1.1</w:t>
            </w:r>
          </w:p>
        </w:tc>
        <w:tc>
          <w:tcPr>
            <w:tcW w:w="3589" w:type="dxa"/>
            <w:vMerge w:val="restart"/>
          </w:tcPr>
          <w:p w:rsidR="00325736" w:rsidRPr="00A57429" w:rsidRDefault="00325736" w:rsidP="00C83CF0">
            <w:pPr>
              <w:jc w:val="both"/>
              <w:rPr>
                <w:sz w:val="20"/>
                <w:szCs w:val="20"/>
              </w:rPr>
            </w:pPr>
            <w:r w:rsidRPr="00A57429">
              <w:rPr>
                <w:sz w:val="20"/>
                <w:szCs w:val="20"/>
              </w:rPr>
              <w:t>В том числе иностранных граждан</w:t>
            </w:r>
          </w:p>
        </w:tc>
        <w:tc>
          <w:tcPr>
            <w:tcW w:w="3118" w:type="dxa"/>
          </w:tcPr>
          <w:p w:rsidR="00325736" w:rsidRPr="00A57429" w:rsidRDefault="00325736" w:rsidP="00325736">
            <w:pPr>
              <w:ind w:firstLine="33"/>
              <w:jc w:val="center"/>
              <w:rPr>
                <w:sz w:val="20"/>
                <w:szCs w:val="20"/>
              </w:rPr>
            </w:pPr>
            <w:r w:rsidRPr="00A57429">
              <w:rPr>
                <w:sz w:val="20"/>
                <w:szCs w:val="20"/>
              </w:rPr>
              <w:t>Тыс. человек</w:t>
            </w:r>
          </w:p>
        </w:tc>
        <w:tc>
          <w:tcPr>
            <w:tcW w:w="2268" w:type="dxa"/>
          </w:tcPr>
          <w:p w:rsidR="00325736" w:rsidRPr="00A57429" w:rsidRDefault="00813479" w:rsidP="00325736">
            <w:pPr>
              <w:ind w:hanging="110"/>
              <w:jc w:val="center"/>
              <w:rPr>
                <w:sz w:val="20"/>
                <w:szCs w:val="20"/>
              </w:rPr>
            </w:pPr>
            <w:r w:rsidRPr="00A57429">
              <w:rPr>
                <w:sz w:val="20"/>
                <w:szCs w:val="20"/>
              </w:rPr>
              <w:t>182</w:t>
            </w:r>
            <w:r w:rsidR="0053691F" w:rsidRPr="00A57429">
              <w:rPr>
                <w:sz w:val="20"/>
                <w:szCs w:val="20"/>
              </w:rPr>
              <w:t xml:space="preserve"> чел</w:t>
            </w:r>
          </w:p>
        </w:tc>
      </w:tr>
      <w:tr w:rsidR="00325736" w:rsidRPr="00A57429" w:rsidTr="006908A8">
        <w:trPr>
          <w:trHeight w:val="266"/>
        </w:trPr>
        <w:tc>
          <w:tcPr>
            <w:tcW w:w="664" w:type="dxa"/>
            <w:vMerge/>
          </w:tcPr>
          <w:p w:rsidR="00325736" w:rsidRPr="00A57429" w:rsidRDefault="00325736" w:rsidP="00C83CF0">
            <w:pPr>
              <w:ind w:firstLine="37"/>
              <w:jc w:val="both"/>
              <w:rPr>
                <w:sz w:val="20"/>
                <w:szCs w:val="20"/>
              </w:rPr>
            </w:pPr>
          </w:p>
        </w:tc>
        <w:tc>
          <w:tcPr>
            <w:tcW w:w="3589" w:type="dxa"/>
            <w:vMerge/>
          </w:tcPr>
          <w:p w:rsidR="00325736" w:rsidRPr="00A57429" w:rsidRDefault="00325736" w:rsidP="00C83CF0">
            <w:pPr>
              <w:jc w:val="both"/>
              <w:rPr>
                <w:sz w:val="20"/>
                <w:szCs w:val="20"/>
              </w:rPr>
            </w:pPr>
          </w:p>
        </w:tc>
        <w:tc>
          <w:tcPr>
            <w:tcW w:w="3118" w:type="dxa"/>
          </w:tcPr>
          <w:p w:rsidR="00325736" w:rsidRPr="00A57429" w:rsidRDefault="00325736" w:rsidP="00325736">
            <w:pPr>
              <w:ind w:firstLine="33"/>
              <w:jc w:val="center"/>
              <w:rPr>
                <w:sz w:val="20"/>
                <w:szCs w:val="20"/>
              </w:rPr>
            </w:pPr>
            <w:r w:rsidRPr="00A57429">
              <w:rPr>
                <w:sz w:val="20"/>
                <w:szCs w:val="20"/>
              </w:rPr>
              <w:t>% к соотв. периоду пред. года</w:t>
            </w:r>
          </w:p>
        </w:tc>
        <w:tc>
          <w:tcPr>
            <w:tcW w:w="2268" w:type="dxa"/>
          </w:tcPr>
          <w:p w:rsidR="00325736" w:rsidRPr="00A57429" w:rsidRDefault="00813479" w:rsidP="00325736">
            <w:pPr>
              <w:ind w:hanging="110"/>
              <w:jc w:val="center"/>
              <w:rPr>
                <w:sz w:val="20"/>
                <w:szCs w:val="20"/>
              </w:rPr>
            </w:pPr>
            <w:r w:rsidRPr="00A57429">
              <w:rPr>
                <w:sz w:val="20"/>
                <w:szCs w:val="20"/>
              </w:rPr>
              <w:t>-</w:t>
            </w:r>
          </w:p>
        </w:tc>
      </w:tr>
      <w:tr w:rsidR="00325736" w:rsidRPr="00A57429" w:rsidTr="006908A8">
        <w:tc>
          <w:tcPr>
            <w:tcW w:w="664" w:type="dxa"/>
            <w:vMerge w:val="restart"/>
          </w:tcPr>
          <w:p w:rsidR="00325736" w:rsidRPr="00A57429" w:rsidRDefault="00325736" w:rsidP="00C83CF0">
            <w:pPr>
              <w:ind w:firstLine="37"/>
              <w:jc w:val="both"/>
              <w:rPr>
                <w:sz w:val="20"/>
                <w:szCs w:val="20"/>
              </w:rPr>
            </w:pPr>
            <w:r w:rsidRPr="00A57429">
              <w:rPr>
                <w:sz w:val="20"/>
                <w:szCs w:val="20"/>
              </w:rPr>
              <w:t>1.2</w:t>
            </w:r>
          </w:p>
        </w:tc>
        <w:tc>
          <w:tcPr>
            <w:tcW w:w="3589" w:type="dxa"/>
            <w:vMerge w:val="restart"/>
          </w:tcPr>
          <w:p w:rsidR="00325736" w:rsidRPr="00A57429" w:rsidRDefault="00325736" w:rsidP="00C83CF0">
            <w:pPr>
              <w:jc w:val="both"/>
              <w:rPr>
                <w:sz w:val="20"/>
                <w:szCs w:val="20"/>
              </w:rPr>
            </w:pPr>
            <w:r w:rsidRPr="00A57429">
              <w:rPr>
                <w:sz w:val="20"/>
                <w:szCs w:val="20"/>
              </w:rPr>
              <w:t>Численность размещенных в коллективных средствах размещения</w:t>
            </w:r>
          </w:p>
        </w:tc>
        <w:tc>
          <w:tcPr>
            <w:tcW w:w="3118" w:type="dxa"/>
          </w:tcPr>
          <w:p w:rsidR="00325736" w:rsidRPr="00A57429" w:rsidRDefault="00325736" w:rsidP="00325736">
            <w:pPr>
              <w:ind w:firstLine="33"/>
              <w:jc w:val="center"/>
              <w:rPr>
                <w:sz w:val="20"/>
                <w:szCs w:val="20"/>
              </w:rPr>
            </w:pPr>
            <w:r w:rsidRPr="00A57429">
              <w:rPr>
                <w:sz w:val="20"/>
                <w:szCs w:val="20"/>
              </w:rPr>
              <w:t>Тыс. человек</w:t>
            </w:r>
          </w:p>
        </w:tc>
        <w:tc>
          <w:tcPr>
            <w:tcW w:w="2268" w:type="dxa"/>
          </w:tcPr>
          <w:p w:rsidR="00325736" w:rsidRPr="00A57429" w:rsidRDefault="00813479" w:rsidP="00325736">
            <w:pPr>
              <w:ind w:hanging="110"/>
              <w:jc w:val="center"/>
              <w:rPr>
                <w:sz w:val="20"/>
                <w:szCs w:val="20"/>
              </w:rPr>
            </w:pPr>
            <w:r w:rsidRPr="00A57429">
              <w:rPr>
                <w:sz w:val="20"/>
                <w:szCs w:val="20"/>
              </w:rPr>
              <w:t>33</w:t>
            </w:r>
            <w:r w:rsidR="0012637F" w:rsidRPr="00A57429">
              <w:rPr>
                <w:sz w:val="20"/>
                <w:szCs w:val="20"/>
              </w:rPr>
              <w:t>,1</w:t>
            </w:r>
            <w:r w:rsidR="0053691F" w:rsidRPr="00A57429">
              <w:rPr>
                <w:sz w:val="20"/>
                <w:szCs w:val="20"/>
              </w:rPr>
              <w:t xml:space="preserve"> тыс.чел</w:t>
            </w:r>
          </w:p>
        </w:tc>
      </w:tr>
      <w:tr w:rsidR="00325736" w:rsidRPr="00A57429" w:rsidTr="006908A8">
        <w:trPr>
          <w:trHeight w:val="217"/>
        </w:trPr>
        <w:tc>
          <w:tcPr>
            <w:tcW w:w="664" w:type="dxa"/>
            <w:vMerge/>
          </w:tcPr>
          <w:p w:rsidR="00325736" w:rsidRPr="00A57429" w:rsidRDefault="00325736" w:rsidP="00C83CF0">
            <w:pPr>
              <w:ind w:firstLine="37"/>
              <w:jc w:val="both"/>
              <w:rPr>
                <w:sz w:val="20"/>
                <w:szCs w:val="20"/>
              </w:rPr>
            </w:pPr>
          </w:p>
        </w:tc>
        <w:tc>
          <w:tcPr>
            <w:tcW w:w="3589" w:type="dxa"/>
            <w:vMerge/>
          </w:tcPr>
          <w:p w:rsidR="00325736" w:rsidRPr="00A57429" w:rsidRDefault="00325736" w:rsidP="00C83CF0">
            <w:pPr>
              <w:jc w:val="both"/>
              <w:rPr>
                <w:sz w:val="20"/>
                <w:szCs w:val="20"/>
              </w:rPr>
            </w:pPr>
          </w:p>
        </w:tc>
        <w:tc>
          <w:tcPr>
            <w:tcW w:w="3118" w:type="dxa"/>
          </w:tcPr>
          <w:p w:rsidR="00325736" w:rsidRPr="00A57429" w:rsidRDefault="00325736" w:rsidP="00325736">
            <w:pPr>
              <w:ind w:firstLine="33"/>
              <w:jc w:val="center"/>
              <w:rPr>
                <w:sz w:val="20"/>
                <w:szCs w:val="20"/>
              </w:rPr>
            </w:pPr>
            <w:r w:rsidRPr="00A57429">
              <w:rPr>
                <w:sz w:val="20"/>
                <w:szCs w:val="20"/>
              </w:rPr>
              <w:t>% к соотв. периоду пред. года</w:t>
            </w:r>
          </w:p>
        </w:tc>
        <w:tc>
          <w:tcPr>
            <w:tcW w:w="2268" w:type="dxa"/>
          </w:tcPr>
          <w:p w:rsidR="00325736" w:rsidRPr="00A57429" w:rsidRDefault="00813479" w:rsidP="00235BF5">
            <w:pPr>
              <w:ind w:hanging="110"/>
              <w:jc w:val="center"/>
              <w:rPr>
                <w:sz w:val="20"/>
                <w:szCs w:val="20"/>
              </w:rPr>
            </w:pPr>
            <w:r w:rsidRPr="00A57429">
              <w:rPr>
                <w:sz w:val="20"/>
                <w:szCs w:val="20"/>
              </w:rPr>
              <w:t>-</w:t>
            </w:r>
          </w:p>
        </w:tc>
      </w:tr>
      <w:tr w:rsidR="00325736" w:rsidRPr="00A57429" w:rsidTr="006908A8">
        <w:trPr>
          <w:trHeight w:val="147"/>
        </w:trPr>
        <w:tc>
          <w:tcPr>
            <w:tcW w:w="664" w:type="dxa"/>
          </w:tcPr>
          <w:p w:rsidR="00325736" w:rsidRPr="00A57429" w:rsidRDefault="00325736" w:rsidP="00C83CF0">
            <w:pPr>
              <w:ind w:firstLine="37"/>
              <w:jc w:val="both"/>
              <w:rPr>
                <w:sz w:val="20"/>
                <w:szCs w:val="20"/>
              </w:rPr>
            </w:pPr>
            <w:r w:rsidRPr="00A57429">
              <w:rPr>
                <w:sz w:val="20"/>
                <w:szCs w:val="20"/>
              </w:rPr>
              <w:t>2</w:t>
            </w:r>
          </w:p>
        </w:tc>
        <w:tc>
          <w:tcPr>
            <w:tcW w:w="3589" w:type="dxa"/>
          </w:tcPr>
          <w:p w:rsidR="00325736" w:rsidRPr="00A57429" w:rsidRDefault="00325736" w:rsidP="00C83CF0">
            <w:pPr>
              <w:jc w:val="both"/>
              <w:rPr>
                <w:sz w:val="20"/>
                <w:szCs w:val="20"/>
              </w:rPr>
            </w:pPr>
            <w:r w:rsidRPr="00A57429">
              <w:rPr>
                <w:sz w:val="20"/>
                <w:szCs w:val="20"/>
              </w:rPr>
              <w:t>Объем платных туристических и гостиничных услуг</w:t>
            </w:r>
          </w:p>
        </w:tc>
        <w:tc>
          <w:tcPr>
            <w:tcW w:w="3118" w:type="dxa"/>
          </w:tcPr>
          <w:p w:rsidR="00325736" w:rsidRPr="00A57429" w:rsidRDefault="00325736" w:rsidP="00325736">
            <w:pPr>
              <w:ind w:firstLine="33"/>
              <w:jc w:val="center"/>
              <w:rPr>
                <w:sz w:val="20"/>
                <w:szCs w:val="20"/>
              </w:rPr>
            </w:pPr>
            <w:r w:rsidRPr="00A57429">
              <w:rPr>
                <w:sz w:val="20"/>
                <w:szCs w:val="20"/>
              </w:rPr>
              <w:t>Млн руб.</w:t>
            </w:r>
          </w:p>
        </w:tc>
        <w:tc>
          <w:tcPr>
            <w:tcW w:w="2268" w:type="dxa"/>
          </w:tcPr>
          <w:p w:rsidR="00325736" w:rsidRPr="00A57429" w:rsidRDefault="00E44442" w:rsidP="00325736">
            <w:pPr>
              <w:ind w:hanging="110"/>
              <w:jc w:val="center"/>
              <w:rPr>
                <w:sz w:val="20"/>
                <w:szCs w:val="20"/>
              </w:rPr>
            </w:pPr>
            <w:r w:rsidRPr="00A57429">
              <w:rPr>
                <w:sz w:val="20"/>
                <w:szCs w:val="20"/>
              </w:rPr>
              <w:t>-</w:t>
            </w:r>
          </w:p>
        </w:tc>
      </w:tr>
    </w:tbl>
    <w:p w:rsidR="003F4CDD" w:rsidRPr="003F4CDD" w:rsidRDefault="003F4CDD" w:rsidP="00CB0D38">
      <w:pPr>
        <w:spacing w:line="276" w:lineRule="auto"/>
        <w:ind w:firstLine="709"/>
        <w:jc w:val="both"/>
        <w:rPr>
          <w:rFonts w:eastAsia="Times New Roman"/>
          <w:sz w:val="27"/>
          <w:szCs w:val="27"/>
        </w:rPr>
      </w:pPr>
    </w:p>
    <w:p w:rsidR="00D12CEB" w:rsidRPr="00991DBA" w:rsidRDefault="00D12CEB" w:rsidP="006908A8">
      <w:pPr>
        <w:shd w:val="clear" w:color="auto" w:fill="000099"/>
        <w:tabs>
          <w:tab w:val="left" w:pos="2628"/>
          <w:tab w:val="center" w:pos="4849"/>
        </w:tabs>
        <w:jc w:val="both"/>
        <w:rPr>
          <w:b/>
          <w:sz w:val="28"/>
          <w:szCs w:val="28"/>
        </w:rPr>
      </w:pPr>
      <w:r>
        <w:rPr>
          <w:b/>
          <w:sz w:val="28"/>
          <w:szCs w:val="28"/>
        </w:rPr>
        <w:tab/>
      </w:r>
      <w:r>
        <w:rPr>
          <w:b/>
          <w:sz w:val="28"/>
          <w:szCs w:val="28"/>
        </w:rPr>
        <w:tab/>
        <w:t>Культура</w:t>
      </w:r>
    </w:p>
    <w:p w:rsidR="008D71FB" w:rsidRPr="00A57429" w:rsidRDefault="008D71FB" w:rsidP="00CB0D38">
      <w:pPr>
        <w:tabs>
          <w:tab w:val="left" w:pos="0"/>
        </w:tabs>
        <w:spacing w:line="276" w:lineRule="auto"/>
        <w:ind w:right="-141" w:firstLine="709"/>
        <w:jc w:val="both"/>
        <w:rPr>
          <w:sz w:val="28"/>
          <w:szCs w:val="28"/>
          <w:lang w:eastAsia="en-US"/>
        </w:rPr>
      </w:pPr>
      <w:r w:rsidRPr="00A57429">
        <w:rPr>
          <w:sz w:val="28"/>
          <w:szCs w:val="28"/>
          <w:lang w:eastAsia="en-US"/>
        </w:rPr>
        <w:t>Потенциал сферы культуры Республики Ингушетия представлен многопрофильной сетью организаций различных форм собственности в количестве 118 сетевых единиц (из них госучреждений 25 ед.).</w:t>
      </w:r>
    </w:p>
    <w:p w:rsidR="00D16A0C" w:rsidRPr="00A57429" w:rsidRDefault="00D16A0C" w:rsidP="0066503E">
      <w:pPr>
        <w:pStyle w:val="afffa"/>
        <w:ind w:firstLine="708"/>
        <w:jc w:val="both"/>
        <w:rPr>
          <w:rFonts w:ascii="Times New Roman" w:eastAsia="Calibri" w:hAnsi="Times New Roman"/>
          <w:sz w:val="28"/>
          <w:szCs w:val="28"/>
        </w:rPr>
      </w:pPr>
      <w:r w:rsidRPr="00A57429">
        <w:rPr>
          <w:rFonts w:ascii="Times New Roman" w:eastAsia="Calibri" w:hAnsi="Times New Roman"/>
          <w:b/>
          <w:sz w:val="28"/>
          <w:szCs w:val="28"/>
        </w:rPr>
        <w:t>Проведенные мероприятия и результаты проведения тех или иных мероприятий по указанному направлению.</w:t>
      </w:r>
    </w:p>
    <w:p w:rsidR="00B239EB" w:rsidRPr="00A57429" w:rsidRDefault="00B239EB" w:rsidP="00B239EB">
      <w:pPr>
        <w:pStyle w:val="afffa"/>
        <w:ind w:firstLine="708"/>
        <w:jc w:val="both"/>
        <w:rPr>
          <w:rFonts w:ascii="Times New Roman" w:eastAsia="Calibri" w:hAnsi="Times New Roman"/>
          <w:sz w:val="28"/>
          <w:szCs w:val="28"/>
        </w:rPr>
      </w:pPr>
      <w:r w:rsidRPr="00A57429">
        <w:rPr>
          <w:rFonts w:ascii="Times New Roman" w:eastAsia="Calibri" w:hAnsi="Times New Roman"/>
          <w:sz w:val="28"/>
          <w:szCs w:val="28"/>
        </w:rPr>
        <w:t xml:space="preserve">За отчетный период учреждениями культуры республики проведено 2003 мероприятий. </w:t>
      </w:r>
    </w:p>
    <w:p w:rsidR="00B239EB" w:rsidRPr="00A57429" w:rsidRDefault="00B239EB" w:rsidP="00B239EB">
      <w:pPr>
        <w:pStyle w:val="afffa"/>
        <w:ind w:firstLine="708"/>
        <w:jc w:val="both"/>
        <w:rPr>
          <w:rFonts w:ascii="Times New Roman" w:eastAsia="Calibri" w:hAnsi="Times New Roman"/>
          <w:sz w:val="28"/>
          <w:szCs w:val="28"/>
        </w:rPr>
      </w:pPr>
      <w:r w:rsidRPr="00A57429">
        <w:rPr>
          <w:rFonts w:ascii="Times New Roman" w:eastAsia="Calibri" w:hAnsi="Times New Roman"/>
          <w:sz w:val="28"/>
          <w:szCs w:val="28"/>
        </w:rPr>
        <w:t xml:space="preserve">В соответствии с отмечаемыми знаменательными и памятными датами, в рамках реализации социально значимых республиканских проектов в 2024 году проведены следующие основные мероприятия: </w:t>
      </w:r>
    </w:p>
    <w:p w:rsidR="00B239EB" w:rsidRPr="00A57429" w:rsidRDefault="00B239EB" w:rsidP="00B239EB">
      <w:pPr>
        <w:pStyle w:val="afffa"/>
        <w:ind w:firstLine="708"/>
        <w:jc w:val="both"/>
        <w:rPr>
          <w:rFonts w:ascii="Times New Roman" w:eastAsia="Calibri" w:hAnsi="Times New Roman"/>
          <w:sz w:val="28"/>
          <w:szCs w:val="28"/>
        </w:rPr>
      </w:pPr>
      <w:r w:rsidRPr="00A57429">
        <w:rPr>
          <w:rFonts w:ascii="Times New Roman" w:eastAsia="Calibri" w:hAnsi="Times New Roman"/>
          <w:sz w:val="28"/>
          <w:szCs w:val="28"/>
        </w:rPr>
        <w:t>- Новогодние праздничные мероприятия при поддержке благотворительного фонда «САФМАР»;</w:t>
      </w:r>
    </w:p>
    <w:p w:rsidR="00B239EB" w:rsidRPr="00A57429" w:rsidRDefault="00B239EB" w:rsidP="00B239EB">
      <w:pPr>
        <w:pStyle w:val="afffa"/>
        <w:ind w:firstLine="708"/>
        <w:jc w:val="both"/>
        <w:rPr>
          <w:rFonts w:ascii="Times New Roman" w:eastAsia="Calibri" w:hAnsi="Times New Roman"/>
          <w:sz w:val="28"/>
          <w:szCs w:val="28"/>
        </w:rPr>
      </w:pPr>
      <w:r w:rsidRPr="00A57429">
        <w:rPr>
          <w:rFonts w:ascii="Times New Roman" w:eastAsia="Calibri" w:hAnsi="Times New Roman"/>
          <w:sz w:val="28"/>
          <w:szCs w:val="28"/>
        </w:rPr>
        <w:t>- Концерт-спектакль, приуроченный к 80 -летию депортации ингушского народа в Казахстан и Среднюю Азию;</w:t>
      </w:r>
    </w:p>
    <w:p w:rsidR="00B239EB" w:rsidRPr="00A57429" w:rsidRDefault="00B239EB" w:rsidP="00B239EB">
      <w:pPr>
        <w:pStyle w:val="afffa"/>
        <w:ind w:firstLine="708"/>
        <w:jc w:val="both"/>
        <w:rPr>
          <w:rFonts w:ascii="Times New Roman" w:eastAsia="Calibri" w:hAnsi="Times New Roman"/>
          <w:sz w:val="28"/>
          <w:szCs w:val="28"/>
        </w:rPr>
      </w:pPr>
      <w:r w:rsidRPr="00A57429">
        <w:rPr>
          <w:rFonts w:ascii="Times New Roman" w:eastAsia="Calibri" w:hAnsi="Times New Roman"/>
          <w:sz w:val="28"/>
          <w:szCs w:val="28"/>
        </w:rPr>
        <w:t>- Праздничный концерт, посвященный Международному женскому дню 8 Марта, организованный при поддержке Благотворительного фонда «Возрождение» и Правительства Республики Ингушетия;</w:t>
      </w:r>
    </w:p>
    <w:p w:rsidR="00B239EB" w:rsidRPr="00A57429" w:rsidRDefault="00B239EB" w:rsidP="00B239EB">
      <w:pPr>
        <w:pStyle w:val="afffa"/>
        <w:ind w:firstLine="708"/>
        <w:jc w:val="both"/>
        <w:rPr>
          <w:rFonts w:ascii="Times New Roman" w:eastAsia="Calibri" w:hAnsi="Times New Roman"/>
          <w:sz w:val="28"/>
          <w:szCs w:val="28"/>
        </w:rPr>
      </w:pPr>
      <w:r w:rsidRPr="00A57429">
        <w:rPr>
          <w:rFonts w:ascii="Times New Roman" w:eastAsia="Calibri" w:hAnsi="Times New Roman"/>
          <w:sz w:val="28"/>
          <w:szCs w:val="28"/>
        </w:rPr>
        <w:lastRenderedPageBreak/>
        <w:tab/>
        <w:t xml:space="preserve">- IV Международный многожанровый фестиваль-конкурс искусств «Золотой орел»  </w:t>
      </w:r>
    </w:p>
    <w:p w:rsidR="00B239EB" w:rsidRPr="00A57429" w:rsidRDefault="00B239EB" w:rsidP="00B239EB">
      <w:pPr>
        <w:pStyle w:val="afffa"/>
        <w:ind w:firstLine="708"/>
        <w:jc w:val="both"/>
        <w:rPr>
          <w:rFonts w:ascii="Times New Roman" w:eastAsia="Calibri" w:hAnsi="Times New Roman"/>
          <w:sz w:val="28"/>
          <w:szCs w:val="28"/>
        </w:rPr>
      </w:pPr>
      <w:r w:rsidRPr="00A57429">
        <w:rPr>
          <w:rFonts w:ascii="Times New Roman" w:eastAsia="Calibri" w:hAnsi="Times New Roman"/>
          <w:sz w:val="28"/>
          <w:szCs w:val="28"/>
        </w:rPr>
        <w:t>27 февраля т.г. состоялась премьера спектакля «Гадкий утенок» по мотивам произведения Г. Андерсена в постановке Ингушского театра юного зрителя (режиссер-постановщик С. Озёрская)</w:t>
      </w:r>
    </w:p>
    <w:p w:rsidR="00B239EB" w:rsidRPr="00A57429" w:rsidRDefault="00B239EB" w:rsidP="00B239EB">
      <w:pPr>
        <w:pStyle w:val="afffa"/>
        <w:ind w:firstLine="708"/>
        <w:jc w:val="both"/>
        <w:rPr>
          <w:rFonts w:ascii="Times New Roman" w:eastAsia="Calibri" w:hAnsi="Times New Roman"/>
          <w:sz w:val="28"/>
          <w:szCs w:val="28"/>
        </w:rPr>
      </w:pPr>
      <w:r w:rsidRPr="00A57429">
        <w:rPr>
          <w:rFonts w:ascii="Times New Roman" w:eastAsia="Calibri" w:hAnsi="Times New Roman"/>
          <w:sz w:val="28"/>
          <w:szCs w:val="28"/>
        </w:rPr>
        <w:t>27 марта т.г. состоялась премьера спектакля «Дом Бернарды Альбы» по пьесе Федерико Гарсиа Лорки в постановке Русского государственному музыкально-драматического театра (режиссер-постановщик А. Льянов)</w:t>
      </w:r>
    </w:p>
    <w:p w:rsidR="00B239EB" w:rsidRPr="00A57429" w:rsidRDefault="00B239EB" w:rsidP="00B239EB">
      <w:pPr>
        <w:pStyle w:val="afffa"/>
        <w:ind w:firstLine="708"/>
        <w:jc w:val="both"/>
        <w:rPr>
          <w:rFonts w:ascii="Times New Roman" w:eastAsia="Calibri" w:hAnsi="Times New Roman"/>
          <w:sz w:val="28"/>
          <w:szCs w:val="28"/>
        </w:rPr>
      </w:pPr>
      <w:r w:rsidRPr="00A57429">
        <w:rPr>
          <w:rFonts w:ascii="Times New Roman" w:eastAsia="Calibri" w:hAnsi="Times New Roman"/>
          <w:sz w:val="28"/>
          <w:szCs w:val="28"/>
        </w:rPr>
        <w:t>В том числе, в рамках Декады ингушского языка подведомственными учреждениями культуры проведен цикл мероприятий.</w:t>
      </w:r>
    </w:p>
    <w:p w:rsidR="00B239EB" w:rsidRPr="00A57429" w:rsidRDefault="00B239EB" w:rsidP="00B239EB">
      <w:pPr>
        <w:pStyle w:val="afffa"/>
        <w:ind w:firstLine="708"/>
        <w:jc w:val="both"/>
        <w:rPr>
          <w:rFonts w:ascii="Times New Roman" w:eastAsia="Calibri" w:hAnsi="Times New Roman"/>
          <w:sz w:val="28"/>
          <w:szCs w:val="28"/>
        </w:rPr>
      </w:pPr>
      <w:r w:rsidRPr="00A57429">
        <w:rPr>
          <w:rFonts w:ascii="Times New Roman" w:eastAsia="Calibri" w:hAnsi="Times New Roman"/>
          <w:sz w:val="28"/>
          <w:szCs w:val="28"/>
        </w:rPr>
        <w:t>25 апреля в ГКУ «Центральная школа искусств Республики Ингушетия» прошел Республиканский конкурс юных исполнителей Детских школ искусств Республики Ингушетия;</w:t>
      </w:r>
    </w:p>
    <w:p w:rsidR="00B239EB" w:rsidRPr="00A57429" w:rsidRDefault="00B239EB" w:rsidP="00B239EB">
      <w:pPr>
        <w:pStyle w:val="afffa"/>
        <w:ind w:firstLine="708"/>
        <w:jc w:val="both"/>
        <w:rPr>
          <w:rFonts w:ascii="Times New Roman" w:eastAsia="Calibri" w:hAnsi="Times New Roman"/>
          <w:sz w:val="28"/>
          <w:szCs w:val="28"/>
        </w:rPr>
      </w:pPr>
      <w:r w:rsidRPr="00A57429">
        <w:rPr>
          <w:rFonts w:ascii="Times New Roman" w:eastAsia="Calibri" w:hAnsi="Times New Roman"/>
          <w:sz w:val="28"/>
          <w:szCs w:val="28"/>
        </w:rPr>
        <w:t>9 мая в МКУ «ГДК г.Назрань» прошел республиканский праздничный концерт, посвященный празднованию 79-й годовщины Победы в Великой Отечественной войне;</w:t>
      </w:r>
    </w:p>
    <w:p w:rsidR="00B239EB" w:rsidRPr="00A57429" w:rsidRDefault="00B239EB" w:rsidP="00B239EB">
      <w:pPr>
        <w:pStyle w:val="afffa"/>
        <w:ind w:firstLine="708"/>
        <w:jc w:val="both"/>
        <w:rPr>
          <w:rFonts w:ascii="Times New Roman" w:eastAsia="Calibri" w:hAnsi="Times New Roman"/>
          <w:sz w:val="28"/>
          <w:szCs w:val="28"/>
        </w:rPr>
      </w:pPr>
      <w:r w:rsidRPr="00A57429">
        <w:rPr>
          <w:rFonts w:ascii="Times New Roman" w:eastAsia="Calibri" w:hAnsi="Times New Roman"/>
          <w:sz w:val="28"/>
          <w:szCs w:val="28"/>
        </w:rPr>
        <w:t>11 мая в г.Магас на Аллее им. А.А. Кадырова состоялся Республиканский конкурс учащихся ДХШ и ДШИ, посвященный 100-летию ингушской государственности.</w:t>
      </w:r>
    </w:p>
    <w:p w:rsidR="00B239EB" w:rsidRPr="00A57429" w:rsidRDefault="00B239EB" w:rsidP="00B239EB">
      <w:pPr>
        <w:pStyle w:val="afffa"/>
        <w:ind w:firstLine="708"/>
        <w:jc w:val="both"/>
        <w:rPr>
          <w:rFonts w:ascii="Times New Roman" w:eastAsia="Calibri" w:hAnsi="Times New Roman"/>
          <w:sz w:val="28"/>
          <w:szCs w:val="28"/>
        </w:rPr>
      </w:pPr>
    </w:p>
    <w:p w:rsidR="00B239EB" w:rsidRPr="00A57429" w:rsidRDefault="00B239EB" w:rsidP="00B239EB">
      <w:pPr>
        <w:pStyle w:val="afffa"/>
        <w:ind w:firstLine="708"/>
        <w:jc w:val="both"/>
        <w:rPr>
          <w:rFonts w:ascii="Times New Roman" w:eastAsia="Calibri" w:hAnsi="Times New Roman"/>
          <w:sz w:val="28"/>
          <w:szCs w:val="28"/>
        </w:rPr>
      </w:pPr>
      <w:r w:rsidRPr="00A57429">
        <w:rPr>
          <w:rFonts w:ascii="Times New Roman" w:eastAsia="Calibri" w:hAnsi="Times New Roman"/>
          <w:b/>
          <w:sz w:val="28"/>
          <w:szCs w:val="28"/>
        </w:rPr>
        <w:t>Музейными учреждениями культуры</w:t>
      </w:r>
      <w:r w:rsidRPr="00A57429">
        <w:rPr>
          <w:rFonts w:ascii="Times New Roman" w:eastAsia="Calibri" w:hAnsi="Times New Roman"/>
          <w:sz w:val="28"/>
          <w:szCs w:val="28"/>
        </w:rPr>
        <w:t xml:space="preserve"> проводились фотодокументальные выставки из цикла «Горные орлы», «Жизнь замечательных людей», «Герои и время», музейно-телевизионного проекта «Полдник с художником», проект «Презентация художника», акция «Ночь музеев».</w:t>
      </w:r>
    </w:p>
    <w:p w:rsidR="00B239EB" w:rsidRPr="00A57429" w:rsidRDefault="00B239EB" w:rsidP="00B239EB">
      <w:pPr>
        <w:pStyle w:val="afffa"/>
        <w:ind w:firstLine="708"/>
        <w:jc w:val="both"/>
        <w:rPr>
          <w:rFonts w:ascii="Times New Roman" w:eastAsia="Calibri" w:hAnsi="Times New Roman"/>
          <w:sz w:val="28"/>
          <w:szCs w:val="28"/>
        </w:rPr>
      </w:pPr>
      <w:r w:rsidRPr="00A57429">
        <w:rPr>
          <w:rFonts w:ascii="Times New Roman" w:eastAsia="Calibri" w:hAnsi="Times New Roman"/>
          <w:sz w:val="28"/>
          <w:szCs w:val="28"/>
        </w:rPr>
        <w:t xml:space="preserve">Мероприятия и выставки, посвященные депортации ингушского народа в Казахстан и Среднюю Азию. Мероприятия и выставки, посвященные трагическим событий в Пригородном районе, Дню Героев Отечества, 32-годовщине со дня гибели Осканова С.С. Персональные выставки художников и мастеров декоративно-прикладного искусства. </w:t>
      </w:r>
    </w:p>
    <w:p w:rsidR="00B239EB" w:rsidRPr="00A57429" w:rsidRDefault="00B239EB" w:rsidP="00B239EB">
      <w:pPr>
        <w:pStyle w:val="afffa"/>
        <w:ind w:firstLine="708"/>
        <w:jc w:val="both"/>
        <w:rPr>
          <w:rFonts w:ascii="Times New Roman" w:eastAsia="Calibri" w:hAnsi="Times New Roman"/>
          <w:sz w:val="28"/>
          <w:szCs w:val="28"/>
        </w:rPr>
      </w:pPr>
      <w:r w:rsidRPr="00A57429">
        <w:rPr>
          <w:rFonts w:ascii="Times New Roman" w:eastAsia="Calibri" w:hAnsi="Times New Roman"/>
          <w:sz w:val="28"/>
          <w:szCs w:val="28"/>
        </w:rPr>
        <w:t xml:space="preserve">В рамках Декады ингушского языка и литературы в музее краеведения и в Мемориальном комплексе жертвам репрессий состоялись тематические выставки, а также проведены лекции в СОШ РИ. Приняли участие во всех Всероссийских и Региональных акциях. Велась лекционная работа для учащихся общеобразовательных учреждений РИ, просветительские акции, интерактивные уроки для учащихся общеобразовательных школ, нацеленный на знакомство с историей депортации 1944 г, ее обсуждение и осмысление. </w:t>
      </w:r>
    </w:p>
    <w:p w:rsidR="00B239EB" w:rsidRPr="00A57429" w:rsidRDefault="00B239EB" w:rsidP="00B239EB">
      <w:pPr>
        <w:pStyle w:val="afffa"/>
        <w:ind w:firstLine="708"/>
        <w:jc w:val="both"/>
        <w:rPr>
          <w:rFonts w:ascii="Times New Roman" w:eastAsia="Calibri" w:hAnsi="Times New Roman"/>
          <w:sz w:val="28"/>
          <w:szCs w:val="28"/>
        </w:rPr>
      </w:pPr>
      <w:r w:rsidRPr="00A57429">
        <w:rPr>
          <w:rFonts w:ascii="Times New Roman" w:eastAsia="Calibri" w:hAnsi="Times New Roman"/>
          <w:sz w:val="28"/>
          <w:szCs w:val="28"/>
        </w:rPr>
        <w:t>В Музее ИЗО состоялся выставочный проект заслуженного деятеля искусств Республики Ингушетия Аюпа Цуроева к 80-летию депортации ингушского народа «Память» (Государственный музей изобразительных искусств Республики Ингушетия);</w:t>
      </w:r>
    </w:p>
    <w:p w:rsidR="00B239EB" w:rsidRPr="00A57429" w:rsidRDefault="00B239EB" w:rsidP="00B239EB">
      <w:pPr>
        <w:pStyle w:val="afffa"/>
        <w:ind w:firstLine="708"/>
        <w:jc w:val="both"/>
        <w:rPr>
          <w:rFonts w:ascii="Times New Roman" w:eastAsia="Calibri" w:hAnsi="Times New Roman"/>
          <w:sz w:val="28"/>
          <w:szCs w:val="28"/>
        </w:rPr>
      </w:pPr>
      <w:r w:rsidRPr="00A57429">
        <w:rPr>
          <w:rFonts w:ascii="Times New Roman" w:eastAsia="Calibri" w:hAnsi="Times New Roman"/>
          <w:sz w:val="28"/>
          <w:szCs w:val="28"/>
        </w:rPr>
        <w:t>- выставка, приуроченная к 254-й годовщине единения Ингушетии с Россией «Вместе с Россией» (Государственный музей изобразительных искусств Республики Ингушетия);</w:t>
      </w:r>
    </w:p>
    <w:p w:rsidR="00B239EB" w:rsidRPr="00A57429" w:rsidRDefault="00B239EB" w:rsidP="00B239EB">
      <w:pPr>
        <w:pStyle w:val="afffa"/>
        <w:ind w:firstLine="708"/>
        <w:jc w:val="both"/>
        <w:rPr>
          <w:rFonts w:ascii="Times New Roman" w:eastAsia="Calibri" w:hAnsi="Times New Roman"/>
          <w:sz w:val="28"/>
          <w:szCs w:val="28"/>
        </w:rPr>
      </w:pPr>
      <w:r w:rsidRPr="00A57429">
        <w:rPr>
          <w:rFonts w:ascii="Times New Roman" w:eastAsia="Calibri" w:hAnsi="Times New Roman"/>
          <w:sz w:val="28"/>
          <w:szCs w:val="28"/>
        </w:rPr>
        <w:t xml:space="preserve">- выставка живописи и декоративно-прикладного искусства «Победный май 45-го…» В рамках празднования 79-й годовщины Победы в Великой </w:t>
      </w:r>
      <w:r w:rsidRPr="00A57429">
        <w:rPr>
          <w:rFonts w:ascii="Times New Roman" w:eastAsia="Calibri" w:hAnsi="Times New Roman"/>
          <w:sz w:val="28"/>
          <w:szCs w:val="28"/>
        </w:rPr>
        <w:lastRenderedPageBreak/>
        <w:t xml:space="preserve">отечественной войне 1941-1945 гг. (Государственный музей изобразительных искусств Республики Ингушетия); </w:t>
      </w:r>
    </w:p>
    <w:p w:rsidR="00B239EB" w:rsidRPr="00A57429" w:rsidRDefault="00B239EB" w:rsidP="00B239EB">
      <w:pPr>
        <w:pStyle w:val="afffa"/>
        <w:ind w:firstLine="708"/>
        <w:jc w:val="both"/>
        <w:rPr>
          <w:rFonts w:ascii="Times New Roman" w:eastAsia="Calibri" w:hAnsi="Times New Roman"/>
          <w:sz w:val="28"/>
          <w:szCs w:val="28"/>
        </w:rPr>
      </w:pPr>
      <w:r w:rsidRPr="00A57429">
        <w:rPr>
          <w:rFonts w:ascii="Times New Roman" w:eastAsia="Calibri" w:hAnsi="Times New Roman"/>
          <w:sz w:val="28"/>
          <w:szCs w:val="28"/>
        </w:rPr>
        <w:t>- Детский литературно-музыкальный фестиваль-конкурс «Мы есть у тебя, Ингушетия!» (мероприятие-конкурс на лучшее исполнение детьми в возрасте до 14 лет, песен и стихов о Родине, ко Дню образования Республики Ингушетия) (МКЖР);</w:t>
      </w:r>
    </w:p>
    <w:p w:rsidR="00B239EB" w:rsidRPr="00A57429" w:rsidRDefault="00B239EB" w:rsidP="00B239EB">
      <w:pPr>
        <w:pStyle w:val="afffa"/>
        <w:ind w:firstLine="708"/>
        <w:jc w:val="both"/>
        <w:rPr>
          <w:rFonts w:ascii="Times New Roman" w:eastAsia="Calibri" w:hAnsi="Times New Roman"/>
          <w:sz w:val="28"/>
          <w:szCs w:val="28"/>
        </w:rPr>
      </w:pPr>
      <w:r w:rsidRPr="00A57429">
        <w:rPr>
          <w:rFonts w:ascii="Times New Roman" w:eastAsia="Calibri" w:hAnsi="Times New Roman"/>
          <w:sz w:val="28"/>
          <w:szCs w:val="28"/>
        </w:rPr>
        <w:t>- Интеллектуальная онлайн- игра «По страницам истории Ингушетии», ко Дню Республики Ингушетия (МКЖР);</w:t>
      </w:r>
    </w:p>
    <w:p w:rsidR="00B239EB" w:rsidRPr="00A57429" w:rsidRDefault="00B239EB" w:rsidP="00B239EB">
      <w:pPr>
        <w:pStyle w:val="afffa"/>
        <w:ind w:firstLine="708"/>
        <w:jc w:val="both"/>
        <w:rPr>
          <w:rFonts w:ascii="Times New Roman" w:eastAsia="Calibri" w:hAnsi="Times New Roman"/>
          <w:sz w:val="28"/>
          <w:szCs w:val="28"/>
        </w:rPr>
      </w:pPr>
      <w:r w:rsidRPr="00A57429">
        <w:rPr>
          <w:rFonts w:ascii="Times New Roman" w:eastAsia="Calibri" w:hAnsi="Times New Roman"/>
          <w:sz w:val="28"/>
          <w:szCs w:val="28"/>
        </w:rPr>
        <w:t>В рамках мероприятий, посвященных 100-летию образования ингушской государственности также состоялись:</w:t>
      </w:r>
    </w:p>
    <w:p w:rsidR="00B239EB" w:rsidRPr="00A57429" w:rsidRDefault="00B239EB" w:rsidP="00B239EB">
      <w:pPr>
        <w:pStyle w:val="afffa"/>
        <w:ind w:firstLine="708"/>
        <w:jc w:val="both"/>
        <w:rPr>
          <w:rFonts w:ascii="Times New Roman" w:eastAsia="Calibri" w:hAnsi="Times New Roman"/>
          <w:sz w:val="28"/>
          <w:szCs w:val="28"/>
        </w:rPr>
      </w:pPr>
      <w:r w:rsidRPr="00A57429">
        <w:rPr>
          <w:rFonts w:ascii="Times New Roman" w:eastAsia="Calibri" w:hAnsi="Times New Roman"/>
          <w:sz w:val="28"/>
          <w:szCs w:val="28"/>
        </w:rPr>
        <w:t>-  выставка «Жилища и быт горной Ингушетии» (ИГМК им.Т.Мальсагова);</w:t>
      </w:r>
    </w:p>
    <w:p w:rsidR="00B239EB" w:rsidRPr="00A57429" w:rsidRDefault="00B239EB" w:rsidP="00B239EB">
      <w:pPr>
        <w:pStyle w:val="afffa"/>
        <w:ind w:firstLine="708"/>
        <w:jc w:val="both"/>
        <w:rPr>
          <w:rFonts w:ascii="Times New Roman" w:eastAsia="Calibri" w:hAnsi="Times New Roman"/>
          <w:sz w:val="28"/>
          <w:szCs w:val="28"/>
        </w:rPr>
      </w:pPr>
      <w:r w:rsidRPr="00A57429">
        <w:rPr>
          <w:rFonts w:ascii="Times New Roman" w:eastAsia="Calibri" w:hAnsi="Times New Roman"/>
          <w:sz w:val="28"/>
          <w:szCs w:val="28"/>
        </w:rPr>
        <w:t xml:space="preserve">            - выставка экспозиций из 100 войлочных ковров «Истинг. Войлочная летопись Ингушей» (Государственная выставочная галерея РИ);</w:t>
      </w:r>
    </w:p>
    <w:p w:rsidR="00B239EB" w:rsidRPr="00A57429" w:rsidRDefault="00B239EB" w:rsidP="00B239EB">
      <w:pPr>
        <w:pStyle w:val="afffa"/>
        <w:ind w:firstLine="708"/>
        <w:jc w:val="both"/>
        <w:rPr>
          <w:rFonts w:ascii="Times New Roman" w:eastAsia="Calibri" w:hAnsi="Times New Roman"/>
          <w:sz w:val="28"/>
          <w:szCs w:val="28"/>
        </w:rPr>
      </w:pPr>
      <w:r w:rsidRPr="00A57429">
        <w:rPr>
          <w:rFonts w:ascii="Times New Roman" w:eastAsia="Calibri" w:hAnsi="Times New Roman"/>
          <w:sz w:val="28"/>
          <w:szCs w:val="28"/>
        </w:rPr>
        <w:t>- выставка «Художники и мастера к 100-летию ингушской государственности» (Государственный музей изобразительных искусств Республики Ингушетия).</w:t>
      </w:r>
    </w:p>
    <w:p w:rsidR="00B239EB" w:rsidRPr="00A57429" w:rsidRDefault="00B239EB" w:rsidP="00B239EB">
      <w:pPr>
        <w:pStyle w:val="afffa"/>
        <w:ind w:firstLine="708"/>
        <w:jc w:val="both"/>
        <w:rPr>
          <w:rFonts w:ascii="Times New Roman" w:eastAsia="Calibri" w:hAnsi="Times New Roman"/>
          <w:sz w:val="28"/>
          <w:szCs w:val="28"/>
        </w:rPr>
      </w:pPr>
    </w:p>
    <w:p w:rsidR="00B239EB" w:rsidRPr="00A57429" w:rsidRDefault="00B239EB" w:rsidP="00B239EB">
      <w:pPr>
        <w:pStyle w:val="afffa"/>
        <w:jc w:val="both"/>
        <w:rPr>
          <w:rFonts w:ascii="Times New Roman" w:eastAsia="Calibri" w:hAnsi="Times New Roman"/>
          <w:b/>
          <w:sz w:val="28"/>
          <w:szCs w:val="28"/>
        </w:rPr>
      </w:pPr>
      <w:r w:rsidRPr="00A57429">
        <w:rPr>
          <w:rFonts w:ascii="Times New Roman" w:eastAsia="Calibri" w:hAnsi="Times New Roman"/>
          <w:b/>
          <w:sz w:val="28"/>
          <w:szCs w:val="28"/>
        </w:rPr>
        <w:t>Важная информация (заключение соглашений, подготовка и издание НПА и т.п.)</w:t>
      </w:r>
    </w:p>
    <w:p w:rsidR="00915531" w:rsidRPr="00A57429" w:rsidRDefault="00B239EB" w:rsidP="00B239EB">
      <w:pPr>
        <w:pStyle w:val="afffa"/>
        <w:jc w:val="both"/>
        <w:rPr>
          <w:rFonts w:ascii="Times New Roman" w:eastAsia="Calibri" w:hAnsi="Times New Roman"/>
          <w:sz w:val="28"/>
          <w:szCs w:val="28"/>
        </w:rPr>
      </w:pPr>
      <w:r w:rsidRPr="00A57429">
        <w:rPr>
          <w:rFonts w:ascii="Times New Roman" w:eastAsia="Calibri" w:hAnsi="Times New Roman"/>
          <w:sz w:val="28"/>
          <w:szCs w:val="28"/>
        </w:rPr>
        <w:t>Заключённых соглашений за отчётный период нет</w:t>
      </w:r>
    </w:p>
    <w:p w:rsidR="00B239EB" w:rsidRPr="00A57429" w:rsidRDefault="00B239EB" w:rsidP="00B239EB">
      <w:pPr>
        <w:pStyle w:val="afffa"/>
        <w:ind w:firstLine="708"/>
        <w:jc w:val="both"/>
        <w:rPr>
          <w:rFonts w:ascii="Times New Roman" w:hAnsi="Times New Roman"/>
          <w:bCs/>
          <w:sz w:val="24"/>
          <w:szCs w:val="24"/>
        </w:rPr>
      </w:pPr>
    </w:p>
    <w:p w:rsidR="008F4BFF" w:rsidRPr="00A57429" w:rsidRDefault="00717C6E" w:rsidP="00915531">
      <w:pPr>
        <w:tabs>
          <w:tab w:val="left" w:pos="3405"/>
        </w:tabs>
        <w:jc w:val="both"/>
      </w:pPr>
      <w:r w:rsidRPr="00A57429">
        <w:t xml:space="preserve">                  </w:t>
      </w:r>
      <w:r w:rsidR="004D75DB" w:rsidRPr="00A57429">
        <w:t xml:space="preserve">                                        </w:t>
      </w:r>
      <w:r w:rsidR="008F4BFF" w:rsidRPr="00A57429">
        <w:rPr>
          <w:b/>
        </w:rPr>
        <w:t xml:space="preserve">Показатели развития отрасли </w:t>
      </w:r>
    </w:p>
    <w:tbl>
      <w:tblPr>
        <w:tblStyle w:val="afff6"/>
        <w:tblW w:w="9634" w:type="dxa"/>
        <w:tblLook w:val="04A0" w:firstRow="1" w:lastRow="0" w:firstColumn="1" w:lastColumn="0" w:noHBand="0" w:noVBand="1"/>
      </w:tblPr>
      <w:tblGrid>
        <w:gridCol w:w="560"/>
        <w:gridCol w:w="4255"/>
        <w:gridCol w:w="3118"/>
        <w:gridCol w:w="1701"/>
      </w:tblGrid>
      <w:tr w:rsidR="00090016" w:rsidRPr="00A57429" w:rsidTr="0083526C">
        <w:trPr>
          <w:trHeight w:val="491"/>
        </w:trPr>
        <w:tc>
          <w:tcPr>
            <w:tcW w:w="560" w:type="dxa"/>
          </w:tcPr>
          <w:p w:rsidR="00090016" w:rsidRPr="00A57429" w:rsidRDefault="00090016" w:rsidP="00256FDC">
            <w:pPr>
              <w:ind w:firstLine="22"/>
              <w:rPr>
                <w:b/>
                <w:sz w:val="20"/>
                <w:szCs w:val="20"/>
              </w:rPr>
            </w:pPr>
            <w:r w:rsidRPr="00A57429">
              <w:rPr>
                <w:b/>
                <w:sz w:val="20"/>
                <w:szCs w:val="20"/>
              </w:rPr>
              <w:t>№ п/п</w:t>
            </w:r>
          </w:p>
        </w:tc>
        <w:tc>
          <w:tcPr>
            <w:tcW w:w="4255" w:type="dxa"/>
          </w:tcPr>
          <w:p w:rsidR="00090016" w:rsidRPr="00A57429" w:rsidRDefault="00090016" w:rsidP="00256FDC">
            <w:pPr>
              <w:ind w:firstLine="2"/>
              <w:jc w:val="center"/>
              <w:rPr>
                <w:b/>
                <w:sz w:val="20"/>
                <w:szCs w:val="20"/>
                <w:vertAlign w:val="superscript"/>
              </w:rPr>
            </w:pPr>
            <w:r w:rsidRPr="00A57429">
              <w:rPr>
                <w:b/>
                <w:sz w:val="20"/>
                <w:szCs w:val="20"/>
              </w:rPr>
              <w:t>Показатели</w:t>
            </w:r>
          </w:p>
        </w:tc>
        <w:tc>
          <w:tcPr>
            <w:tcW w:w="3118" w:type="dxa"/>
          </w:tcPr>
          <w:p w:rsidR="00090016" w:rsidRPr="00A57429" w:rsidRDefault="00090016" w:rsidP="00256FDC">
            <w:pPr>
              <w:jc w:val="center"/>
              <w:rPr>
                <w:b/>
                <w:sz w:val="20"/>
                <w:szCs w:val="20"/>
              </w:rPr>
            </w:pPr>
            <w:r w:rsidRPr="00A57429">
              <w:rPr>
                <w:b/>
                <w:sz w:val="20"/>
                <w:szCs w:val="20"/>
              </w:rPr>
              <w:t>Единица измерения</w:t>
            </w:r>
          </w:p>
        </w:tc>
        <w:tc>
          <w:tcPr>
            <w:tcW w:w="1701" w:type="dxa"/>
          </w:tcPr>
          <w:p w:rsidR="00090016" w:rsidRPr="00A57429" w:rsidRDefault="00E5027F" w:rsidP="004D75DB">
            <w:pPr>
              <w:rPr>
                <w:b/>
                <w:sz w:val="20"/>
                <w:szCs w:val="20"/>
              </w:rPr>
            </w:pPr>
            <w:r w:rsidRPr="00A57429">
              <w:rPr>
                <w:b/>
                <w:sz w:val="20"/>
                <w:szCs w:val="20"/>
              </w:rPr>
              <w:t>На 01.07</w:t>
            </w:r>
            <w:r w:rsidR="004D75DB" w:rsidRPr="00A57429">
              <w:rPr>
                <w:b/>
                <w:sz w:val="20"/>
                <w:szCs w:val="20"/>
              </w:rPr>
              <w:t>.</w:t>
            </w:r>
            <w:r w:rsidR="0083526C" w:rsidRPr="00A57429">
              <w:rPr>
                <w:b/>
                <w:sz w:val="20"/>
                <w:szCs w:val="20"/>
              </w:rPr>
              <w:t>2024 г.</w:t>
            </w:r>
          </w:p>
        </w:tc>
      </w:tr>
      <w:tr w:rsidR="00090016" w:rsidRPr="00A57429" w:rsidTr="0083526C">
        <w:trPr>
          <w:trHeight w:val="562"/>
        </w:trPr>
        <w:tc>
          <w:tcPr>
            <w:tcW w:w="560" w:type="dxa"/>
          </w:tcPr>
          <w:p w:rsidR="00090016" w:rsidRPr="00A57429" w:rsidRDefault="00090016" w:rsidP="00256FDC">
            <w:pPr>
              <w:ind w:firstLine="22"/>
              <w:rPr>
                <w:sz w:val="20"/>
                <w:szCs w:val="20"/>
              </w:rPr>
            </w:pPr>
            <w:r w:rsidRPr="00A57429">
              <w:rPr>
                <w:sz w:val="20"/>
                <w:szCs w:val="20"/>
              </w:rPr>
              <w:t>1</w:t>
            </w:r>
          </w:p>
        </w:tc>
        <w:tc>
          <w:tcPr>
            <w:tcW w:w="4255" w:type="dxa"/>
          </w:tcPr>
          <w:p w:rsidR="00090016" w:rsidRPr="00A57429" w:rsidRDefault="00090016" w:rsidP="00256FDC">
            <w:pPr>
              <w:ind w:firstLine="2"/>
              <w:rPr>
                <w:sz w:val="20"/>
                <w:szCs w:val="20"/>
              </w:rPr>
            </w:pPr>
            <w:r w:rsidRPr="00A57429">
              <w:rPr>
                <w:sz w:val="20"/>
                <w:szCs w:val="20"/>
              </w:rPr>
              <w:t xml:space="preserve">Количество проведенных культурно-массовых мероприятий </w:t>
            </w:r>
          </w:p>
        </w:tc>
        <w:tc>
          <w:tcPr>
            <w:tcW w:w="3118" w:type="dxa"/>
          </w:tcPr>
          <w:p w:rsidR="00090016" w:rsidRPr="00A57429" w:rsidRDefault="00090016" w:rsidP="00256FDC">
            <w:pPr>
              <w:jc w:val="center"/>
              <w:rPr>
                <w:sz w:val="20"/>
                <w:szCs w:val="20"/>
              </w:rPr>
            </w:pPr>
          </w:p>
          <w:p w:rsidR="00090016" w:rsidRPr="00A57429" w:rsidRDefault="00090016" w:rsidP="00256FDC">
            <w:pPr>
              <w:jc w:val="center"/>
              <w:rPr>
                <w:sz w:val="20"/>
                <w:szCs w:val="20"/>
              </w:rPr>
            </w:pPr>
            <w:r w:rsidRPr="00A57429">
              <w:rPr>
                <w:sz w:val="20"/>
                <w:szCs w:val="20"/>
              </w:rPr>
              <w:t>единиц</w:t>
            </w:r>
          </w:p>
        </w:tc>
        <w:tc>
          <w:tcPr>
            <w:tcW w:w="1701" w:type="dxa"/>
          </w:tcPr>
          <w:p w:rsidR="00090016" w:rsidRPr="00A57429" w:rsidRDefault="00090016" w:rsidP="00256FDC">
            <w:pPr>
              <w:ind w:firstLine="115"/>
              <w:jc w:val="center"/>
              <w:rPr>
                <w:sz w:val="20"/>
                <w:szCs w:val="20"/>
              </w:rPr>
            </w:pPr>
          </w:p>
          <w:p w:rsidR="00090016" w:rsidRPr="00A57429" w:rsidRDefault="00E5027F" w:rsidP="00256FDC">
            <w:pPr>
              <w:ind w:firstLine="115"/>
              <w:jc w:val="center"/>
              <w:rPr>
                <w:sz w:val="20"/>
                <w:szCs w:val="20"/>
              </w:rPr>
            </w:pPr>
            <w:r w:rsidRPr="00A57429">
              <w:rPr>
                <w:sz w:val="20"/>
                <w:szCs w:val="20"/>
              </w:rPr>
              <w:t>2003</w:t>
            </w:r>
          </w:p>
        </w:tc>
      </w:tr>
      <w:tr w:rsidR="00090016" w:rsidRPr="00A57429" w:rsidTr="0083526C">
        <w:trPr>
          <w:trHeight w:val="273"/>
        </w:trPr>
        <w:tc>
          <w:tcPr>
            <w:tcW w:w="560" w:type="dxa"/>
            <w:vMerge w:val="restart"/>
          </w:tcPr>
          <w:p w:rsidR="00090016" w:rsidRPr="00A57429" w:rsidRDefault="00090016" w:rsidP="00256FDC">
            <w:pPr>
              <w:ind w:firstLine="22"/>
              <w:rPr>
                <w:sz w:val="20"/>
                <w:szCs w:val="20"/>
              </w:rPr>
            </w:pPr>
            <w:r w:rsidRPr="00A57429">
              <w:rPr>
                <w:sz w:val="20"/>
                <w:szCs w:val="20"/>
              </w:rPr>
              <w:t>2</w:t>
            </w:r>
          </w:p>
        </w:tc>
        <w:tc>
          <w:tcPr>
            <w:tcW w:w="4255" w:type="dxa"/>
            <w:vMerge w:val="restart"/>
          </w:tcPr>
          <w:p w:rsidR="00090016" w:rsidRPr="00A57429" w:rsidRDefault="00090016" w:rsidP="00256FDC">
            <w:pPr>
              <w:ind w:firstLine="2"/>
              <w:rPr>
                <w:sz w:val="20"/>
                <w:szCs w:val="20"/>
              </w:rPr>
            </w:pPr>
            <w:r w:rsidRPr="00A57429">
              <w:rPr>
                <w:sz w:val="20"/>
                <w:szCs w:val="20"/>
              </w:rPr>
              <w:t>Общий доход от театрально-концертной деятельности</w:t>
            </w:r>
          </w:p>
        </w:tc>
        <w:tc>
          <w:tcPr>
            <w:tcW w:w="3118" w:type="dxa"/>
          </w:tcPr>
          <w:p w:rsidR="00090016" w:rsidRPr="00A57429" w:rsidRDefault="0093170B" w:rsidP="00256FDC">
            <w:pPr>
              <w:jc w:val="center"/>
              <w:rPr>
                <w:sz w:val="20"/>
                <w:szCs w:val="20"/>
              </w:rPr>
            </w:pPr>
            <w:r w:rsidRPr="00A57429">
              <w:rPr>
                <w:sz w:val="20"/>
                <w:szCs w:val="20"/>
              </w:rPr>
              <w:t>млн</w:t>
            </w:r>
            <w:r w:rsidR="00090016" w:rsidRPr="00A57429">
              <w:rPr>
                <w:sz w:val="20"/>
                <w:szCs w:val="20"/>
              </w:rPr>
              <w:t xml:space="preserve"> руб.</w:t>
            </w:r>
          </w:p>
        </w:tc>
        <w:tc>
          <w:tcPr>
            <w:tcW w:w="1701" w:type="dxa"/>
          </w:tcPr>
          <w:p w:rsidR="00090016" w:rsidRPr="00A57429" w:rsidRDefault="00E5027F" w:rsidP="00256FDC">
            <w:pPr>
              <w:ind w:firstLine="115"/>
              <w:jc w:val="center"/>
              <w:rPr>
                <w:sz w:val="20"/>
                <w:szCs w:val="20"/>
              </w:rPr>
            </w:pPr>
            <w:r w:rsidRPr="00A57429">
              <w:rPr>
                <w:sz w:val="20"/>
                <w:szCs w:val="20"/>
              </w:rPr>
              <w:t>13 009,5</w:t>
            </w:r>
          </w:p>
        </w:tc>
      </w:tr>
      <w:tr w:rsidR="00090016" w:rsidRPr="00A57429" w:rsidTr="0083526C">
        <w:trPr>
          <w:trHeight w:val="257"/>
        </w:trPr>
        <w:tc>
          <w:tcPr>
            <w:tcW w:w="560" w:type="dxa"/>
            <w:vMerge/>
          </w:tcPr>
          <w:p w:rsidR="00090016" w:rsidRPr="00A57429" w:rsidRDefault="00090016" w:rsidP="00256FDC">
            <w:pPr>
              <w:ind w:firstLine="22"/>
              <w:rPr>
                <w:sz w:val="20"/>
                <w:szCs w:val="20"/>
              </w:rPr>
            </w:pPr>
          </w:p>
        </w:tc>
        <w:tc>
          <w:tcPr>
            <w:tcW w:w="4255" w:type="dxa"/>
            <w:vMerge/>
          </w:tcPr>
          <w:p w:rsidR="00090016" w:rsidRPr="00A57429" w:rsidRDefault="00090016" w:rsidP="00256FDC">
            <w:pPr>
              <w:ind w:firstLine="2"/>
              <w:rPr>
                <w:sz w:val="20"/>
                <w:szCs w:val="20"/>
              </w:rPr>
            </w:pPr>
          </w:p>
        </w:tc>
        <w:tc>
          <w:tcPr>
            <w:tcW w:w="3118" w:type="dxa"/>
          </w:tcPr>
          <w:p w:rsidR="00090016" w:rsidRPr="00A57429" w:rsidRDefault="00090016" w:rsidP="00FD5EA1">
            <w:pPr>
              <w:jc w:val="center"/>
              <w:rPr>
                <w:sz w:val="20"/>
                <w:szCs w:val="20"/>
              </w:rPr>
            </w:pPr>
            <w:r w:rsidRPr="00A57429">
              <w:rPr>
                <w:sz w:val="20"/>
                <w:szCs w:val="20"/>
              </w:rPr>
              <w:t>% к соотв. периоду пред.года</w:t>
            </w:r>
          </w:p>
        </w:tc>
        <w:tc>
          <w:tcPr>
            <w:tcW w:w="1701" w:type="dxa"/>
          </w:tcPr>
          <w:p w:rsidR="00090016" w:rsidRPr="00A57429" w:rsidRDefault="00E5027F" w:rsidP="00256FDC">
            <w:pPr>
              <w:ind w:firstLine="115"/>
              <w:jc w:val="center"/>
              <w:rPr>
                <w:sz w:val="20"/>
                <w:szCs w:val="20"/>
              </w:rPr>
            </w:pPr>
            <w:r w:rsidRPr="00A57429">
              <w:rPr>
                <w:sz w:val="20"/>
                <w:szCs w:val="20"/>
              </w:rPr>
              <w:t>109,5</w:t>
            </w:r>
          </w:p>
        </w:tc>
      </w:tr>
      <w:tr w:rsidR="00090016" w:rsidRPr="00A57429" w:rsidTr="0083526C">
        <w:trPr>
          <w:trHeight w:val="166"/>
        </w:trPr>
        <w:tc>
          <w:tcPr>
            <w:tcW w:w="560" w:type="dxa"/>
            <w:vMerge w:val="restart"/>
          </w:tcPr>
          <w:p w:rsidR="00090016" w:rsidRPr="00A57429" w:rsidRDefault="00090016" w:rsidP="00256FDC">
            <w:pPr>
              <w:ind w:firstLine="22"/>
              <w:rPr>
                <w:sz w:val="20"/>
                <w:szCs w:val="20"/>
              </w:rPr>
            </w:pPr>
            <w:r w:rsidRPr="00A57429">
              <w:rPr>
                <w:sz w:val="20"/>
                <w:szCs w:val="20"/>
              </w:rPr>
              <w:t>3</w:t>
            </w:r>
          </w:p>
        </w:tc>
        <w:tc>
          <w:tcPr>
            <w:tcW w:w="4255" w:type="dxa"/>
            <w:vMerge w:val="restart"/>
          </w:tcPr>
          <w:p w:rsidR="00090016" w:rsidRPr="00A57429" w:rsidRDefault="00090016" w:rsidP="00256FDC">
            <w:pPr>
              <w:ind w:firstLine="2"/>
              <w:rPr>
                <w:sz w:val="20"/>
                <w:szCs w:val="20"/>
              </w:rPr>
            </w:pPr>
            <w:r w:rsidRPr="00A57429">
              <w:rPr>
                <w:sz w:val="20"/>
                <w:szCs w:val="20"/>
              </w:rPr>
              <w:t>Доход от других видов деятельности</w:t>
            </w:r>
          </w:p>
        </w:tc>
        <w:tc>
          <w:tcPr>
            <w:tcW w:w="3118" w:type="dxa"/>
          </w:tcPr>
          <w:p w:rsidR="00090016" w:rsidRPr="00A57429" w:rsidRDefault="00090016" w:rsidP="00256FDC">
            <w:pPr>
              <w:jc w:val="center"/>
              <w:rPr>
                <w:sz w:val="20"/>
                <w:szCs w:val="20"/>
              </w:rPr>
            </w:pPr>
            <w:r w:rsidRPr="00A57429">
              <w:rPr>
                <w:sz w:val="20"/>
                <w:szCs w:val="20"/>
              </w:rPr>
              <w:t>млн руб.</w:t>
            </w:r>
          </w:p>
        </w:tc>
        <w:tc>
          <w:tcPr>
            <w:tcW w:w="1701" w:type="dxa"/>
          </w:tcPr>
          <w:p w:rsidR="00090016" w:rsidRPr="00A57429" w:rsidRDefault="00090016" w:rsidP="00256FDC">
            <w:pPr>
              <w:ind w:firstLine="115"/>
              <w:jc w:val="center"/>
              <w:rPr>
                <w:sz w:val="20"/>
                <w:szCs w:val="20"/>
              </w:rPr>
            </w:pPr>
            <w:r w:rsidRPr="00A57429">
              <w:rPr>
                <w:sz w:val="20"/>
                <w:szCs w:val="20"/>
              </w:rPr>
              <w:t>-</w:t>
            </w:r>
          </w:p>
        </w:tc>
      </w:tr>
      <w:tr w:rsidR="00090016" w:rsidRPr="00A57429" w:rsidTr="0083526C">
        <w:trPr>
          <w:trHeight w:val="263"/>
        </w:trPr>
        <w:tc>
          <w:tcPr>
            <w:tcW w:w="560" w:type="dxa"/>
            <w:vMerge/>
          </w:tcPr>
          <w:p w:rsidR="00090016" w:rsidRPr="00A57429" w:rsidRDefault="00090016" w:rsidP="00256FDC">
            <w:pPr>
              <w:ind w:firstLine="22"/>
              <w:rPr>
                <w:sz w:val="20"/>
                <w:szCs w:val="20"/>
              </w:rPr>
            </w:pPr>
          </w:p>
        </w:tc>
        <w:tc>
          <w:tcPr>
            <w:tcW w:w="4255" w:type="dxa"/>
            <w:vMerge/>
          </w:tcPr>
          <w:p w:rsidR="00090016" w:rsidRPr="00A57429" w:rsidRDefault="00090016" w:rsidP="00256FDC">
            <w:pPr>
              <w:ind w:firstLine="2"/>
              <w:rPr>
                <w:sz w:val="20"/>
                <w:szCs w:val="20"/>
              </w:rPr>
            </w:pPr>
          </w:p>
        </w:tc>
        <w:tc>
          <w:tcPr>
            <w:tcW w:w="3118" w:type="dxa"/>
          </w:tcPr>
          <w:p w:rsidR="00090016" w:rsidRPr="00A57429" w:rsidRDefault="00090016" w:rsidP="00256FDC">
            <w:pPr>
              <w:jc w:val="center"/>
              <w:rPr>
                <w:sz w:val="20"/>
                <w:szCs w:val="20"/>
              </w:rPr>
            </w:pPr>
            <w:r w:rsidRPr="00A57429">
              <w:rPr>
                <w:sz w:val="20"/>
                <w:szCs w:val="20"/>
              </w:rPr>
              <w:t>% к соотв. периоду пред. года</w:t>
            </w:r>
          </w:p>
        </w:tc>
        <w:tc>
          <w:tcPr>
            <w:tcW w:w="1701" w:type="dxa"/>
          </w:tcPr>
          <w:p w:rsidR="00090016" w:rsidRPr="00A57429" w:rsidRDefault="00090016" w:rsidP="00256FDC">
            <w:pPr>
              <w:ind w:firstLine="115"/>
              <w:jc w:val="center"/>
              <w:rPr>
                <w:sz w:val="20"/>
                <w:szCs w:val="20"/>
              </w:rPr>
            </w:pPr>
            <w:r w:rsidRPr="00A57429">
              <w:rPr>
                <w:sz w:val="20"/>
                <w:szCs w:val="20"/>
              </w:rPr>
              <w:t>-</w:t>
            </w:r>
          </w:p>
        </w:tc>
      </w:tr>
      <w:tr w:rsidR="00090016" w:rsidRPr="00A57429" w:rsidTr="0083526C">
        <w:trPr>
          <w:trHeight w:val="307"/>
        </w:trPr>
        <w:tc>
          <w:tcPr>
            <w:tcW w:w="560" w:type="dxa"/>
            <w:vMerge w:val="restart"/>
          </w:tcPr>
          <w:p w:rsidR="00090016" w:rsidRPr="00A57429" w:rsidRDefault="00090016" w:rsidP="00256FDC">
            <w:pPr>
              <w:ind w:firstLine="22"/>
              <w:rPr>
                <w:sz w:val="20"/>
                <w:szCs w:val="20"/>
              </w:rPr>
            </w:pPr>
            <w:r w:rsidRPr="00A57429">
              <w:rPr>
                <w:sz w:val="20"/>
                <w:szCs w:val="20"/>
              </w:rPr>
              <w:t>4</w:t>
            </w:r>
          </w:p>
        </w:tc>
        <w:tc>
          <w:tcPr>
            <w:tcW w:w="4255" w:type="dxa"/>
            <w:vMerge w:val="restart"/>
          </w:tcPr>
          <w:p w:rsidR="00090016" w:rsidRPr="00A57429" w:rsidRDefault="00090016" w:rsidP="00256FDC">
            <w:pPr>
              <w:ind w:firstLine="2"/>
              <w:rPr>
                <w:sz w:val="20"/>
                <w:szCs w:val="20"/>
              </w:rPr>
            </w:pPr>
            <w:r w:rsidRPr="00A57429">
              <w:rPr>
                <w:sz w:val="20"/>
                <w:szCs w:val="20"/>
              </w:rPr>
              <w:t>Обслужено зрителей</w:t>
            </w:r>
          </w:p>
        </w:tc>
        <w:tc>
          <w:tcPr>
            <w:tcW w:w="3118" w:type="dxa"/>
          </w:tcPr>
          <w:p w:rsidR="00090016" w:rsidRPr="00A57429" w:rsidRDefault="00090016" w:rsidP="00256FDC">
            <w:pPr>
              <w:jc w:val="center"/>
              <w:rPr>
                <w:sz w:val="20"/>
                <w:szCs w:val="20"/>
              </w:rPr>
            </w:pPr>
            <w:r w:rsidRPr="00A57429">
              <w:rPr>
                <w:sz w:val="20"/>
                <w:szCs w:val="20"/>
              </w:rPr>
              <w:t>тыс. человек</w:t>
            </w:r>
          </w:p>
        </w:tc>
        <w:tc>
          <w:tcPr>
            <w:tcW w:w="1701" w:type="dxa"/>
          </w:tcPr>
          <w:p w:rsidR="00090016" w:rsidRPr="00A57429" w:rsidRDefault="00E5027F" w:rsidP="00256FDC">
            <w:pPr>
              <w:ind w:firstLine="115"/>
              <w:jc w:val="center"/>
              <w:rPr>
                <w:sz w:val="20"/>
                <w:szCs w:val="20"/>
              </w:rPr>
            </w:pPr>
            <w:r w:rsidRPr="00A57429">
              <w:rPr>
                <w:sz w:val="20"/>
                <w:szCs w:val="20"/>
              </w:rPr>
              <w:t>297,9</w:t>
            </w:r>
          </w:p>
        </w:tc>
      </w:tr>
      <w:tr w:rsidR="00090016" w:rsidRPr="00A57429" w:rsidTr="0083526C">
        <w:trPr>
          <w:trHeight w:val="375"/>
        </w:trPr>
        <w:tc>
          <w:tcPr>
            <w:tcW w:w="560" w:type="dxa"/>
            <w:vMerge/>
          </w:tcPr>
          <w:p w:rsidR="00090016" w:rsidRPr="00A57429" w:rsidRDefault="00090016" w:rsidP="00256FDC">
            <w:pPr>
              <w:ind w:firstLine="22"/>
              <w:rPr>
                <w:sz w:val="20"/>
                <w:szCs w:val="20"/>
              </w:rPr>
            </w:pPr>
          </w:p>
        </w:tc>
        <w:tc>
          <w:tcPr>
            <w:tcW w:w="4255" w:type="dxa"/>
            <w:vMerge/>
          </w:tcPr>
          <w:p w:rsidR="00090016" w:rsidRPr="00A57429" w:rsidRDefault="00090016" w:rsidP="00256FDC">
            <w:pPr>
              <w:ind w:firstLine="2"/>
              <w:rPr>
                <w:sz w:val="20"/>
                <w:szCs w:val="20"/>
              </w:rPr>
            </w:pPr>
          </w:p>
        </w:tc>
        <w:tc>
          <w:tcPr>
            <w:tcW w:w="3118" w:type="dxa"/>
          </w:tcPr>
          <w:p w:rsidR="00090016" w:rsidRPr="00A57429" w:rsidRDefault="00090016" w:rsidP="00256FDC">
            <w:pPr>
              <w:jc w:val="center"/>
              <w:rPr>
                <w:sz w:val="20"/>
                <w:szCs w:val="20"/>
              </w:rPr>
            </w:pPr>
            <w:r w:rsidRPr="00A57429">
              <w:rPr>
                <w:sz w:val="20"/>
                <w:szCs w:val="20"/>
              </w:rPr>
              <w:t>% к соотв. периоду пред. года</w:t>
            </w:r>
          </w:p>
        </w:tc>
        <w:tc>
          <w:tcPr>
            <w:tcW w:w="1701" w:type="dxa"/>
          </w:tcPr>
          <w:p w:rsidR="00090016" w:rsidRPr="00A57429" w:rsidRDefault="00E5027F" w:rsidP="00256FDC">
            <w:pPr>
              <w:ind w:firstLine="115"/>
              <w:jc w:val="center"/>
              <w:rPr>
                <w:sz w:val="20"/>
                <w:szCs w:val="20"/>
              </w:rPr>
            </w:pPr>
            <w:r w:rsidRPr="00A57429">
              <w:rPr>
                <w:sz w:val="20"/>
                <w:szCs w:val="20"/>
              </w:rPr>
              <w:t>129</w:t>
            </w:r>
          </w:p>
        </w:tc>
      </w:tr>
    </w:tbl>
    <w:p w:rsidR="00D12CEB" w:rsidRPr="00A57429" w:rsidRDefault="00D12CEB" w:rsidP="00CB0D38">
      <w:pPr>
        <w:pStyle w:val="western"/>
        <w:spacing w:before="0" w:after="0" w:line="240" w:lineRule="auto"/>
        <w:ind w:firstLine="709"/>
        <w:rPr>
          <w:i/>
          <w:sz w:val="20"/>
          <w:szCs w:val="28"/>
        </w:rPr>
      </w:pPr>
    </w:p>
    <w:p w:rsidR="00D12CEB" w:rsidRDefault="00D12CEB" w:rsidP="00CB0D38">
      <w:pPr>
        <w:pStyle w:val="western"/>
        <w:spacing w:before="0" w:after="0" w:line="240" w:lineRule="auto"/>
        <w:ind w:firstLine="709"/>
        <w:rPr>
          <w:i/>
          <w:color w:val="00B050"/>
          <w:sz w:val="20"/>
          <w:szCs w:val="28"/>
        </w:rPr>
      </w:pPr>
    </w:p>
    <w:p w:rsidR="009C60FF" w:rsidRDefault="009C60FF" w:rsidP="00FD5EA1">
      <w:pPr>
        <w:pStyle w:val="western"/>
        <w:spacing w:before="0" w:after="0" w:line="240" w:lineRule="auto"/>
        <w:jc w:val="right"/>
        <w:rPr>
          <w:i/>
          <w:sz w:val="20"/>
          <w:szCs w:val="28"/>
        </w:rPr>
      </w:pPr>
    </w:p>
    <w:p w:rsidR="009C60FF" w:rsidRDefault="009C60FF" w:rsidP="00FD5EA1">
      <w:pPr>
        <w:pStyle w:val="western"/>
        <w:spacing w:before="0" w:after="0" w:line="240" w:lineRule="auto"/>
        <w:jc w:val="right"/>
        <w:rPr>
          <w:i/>
          <w:sz w:val="20"/>
          <w:szCs w:val="28"/>
        </w:rPr>
      </w:pPr>
    </w:p>
    <w:p w:rsidR="00A910DA" w:rsidRPr="002E750B" w:rsidRDefault="00A910DA" w:rsidP="00FD5EA1">
      <w:pPr>
        <w:pStyle w:val="western"/>
        <w:spacing w:before="0" w:after="0" w:line="240" w:lineRule="auto"/>
        <w:jc w:val="right"/>
        <w:rPr>
          <w:i/>
          <w:sz w:val="20"/>
          <w:szCs w:val="28"/>
          <w:lang w:val="en-US"/>
        </w:rPr>
      </w:pPr>
    </w:p>
    <w:p w:rsidR="00643BFF" w:rsidRPr="00991DBA" w:rsidRDefault="00643BFF" w:rsidP="00643BFF">
      <w:pPr>
        <w:pStyle w:val="western"/>
        <w:spacing w:before="0" w:after="0" w:line="240" w:lineRule="auto"/>
        <w:jc w:val="right"/>
        <w:rPr>
          <w:i/>
          <w:sz w:val="20"/>
          <w:szCs w:val="28"/>
        </w:rPr>
      </w:pPr>
      <w:r>
        <w:rPr>
          <w:i/>
          <w:sz w:val="20"/>
          <w:szCs w:val="28"/>
        </w:rPr>
        <w:t xml:space="preserve">Отчет  подготовлен на основании </w:t>
      </w:r>
      <w:r w:rsidRPr="00991DBA">
        <w:rPr>
          <w:i/>
          <w:sz w:val="20"/>
          <w:szCs w:val="28"/>
        </w:rPr>
        <w:t xml:space="preserve">данных, </w:t>
      </w:r>
      <w:r>
        <w:rPr>
          <w:i/>
          <w:sz w:val="20"/>
          <w:szCs w:val="28"/>
        </w:rPr>
        <w:t xml:space="preserve">                                                                                                         </w:t>
      </w:r>
      <w:r w:rsidRPr="00991DBA">
        <w:rPr>
          <w:i/>
          <w:sz w:val="20"/>
          <w:szCs w:val="28"/>
        </w:rPr>
        <w:t xml:space="preserve">предоставленных Северо-Кавказстатом, </w:t>
      </w:r>
    </w:p>
    <w:p w:rsidR="00643BFF" w:rsidRPr="00B414F4" w:rsidRDefault="00643BFF" w:rsidP="00643BFF">
      <w:pPr>
        <w:pStyle w:val="western"/>
        <w:tabs>
          <w:tab w:val="center" w:pos="5204"/>
          <w:tab w:val="right" w:pos="9699"/>
        </w:tabs>
        <w:spacing w:before="0" w:after="0" w:line="240" w:lineRule="auto"/>
        <w:ind w:firstLine="709"/>
        <w:jc w:val="right"/>
        <w:rPr>
          <w:b/>
          <w:szCs w:val="32"/>
        </w:rPr>
      </w:pPr>
      <w:r w:rsidRPr="00991DBA">
        <w:rPr>
          <w:i/>
          <w:sz w:val="20"/>
          <w:szCs w:val="28"/>
        </w:rPr>
        <w:tab/>
      </w:r>
      <w:r w:rsidRPr="00991DBA">
        <w:rPr>
          <w:i/>
          <w:sz w:val="20"/>
          <w:szCs w:val="28"/>
        </w:rPr>
        <w:tab/>
        <w:t>министерствами и ведомствами республики</w:t>
      </w:r>
    </w:p>
    <w:p w:rsidR="00A910DA" w:rsidRDefault="00A910DA" w:rsidP="00FD5EA1">
      <w:pPr>
        <w:pStyle w:val="western"/>
        <w:spacing w:before="0" w:after="0" w:line="240" w:lineRule="auto"/>
        <w:jc w:val="right"/>
        <w:rPr>
          <w:i/>
          <w:sz w:val="20"/>
          <w:szCs w:val="28"/>
        </w:rPr>
      </w:pPr>
    </w:p>
    <w:p w:rsidR="00A910DA" w:rsidRDefault="00A910DA" w:rsidP="00FD5EA1">
      <w:pPr>
        <w:pStyle w:val="western"/>
        <w:spacing w:before="0" w:after="0" w:line="240" w:lineRule="auto"/>
        <w:jc w:val="right"/>
        <w:rPr>
          <w:i/>
          <w:sz w:val="20"/>
          <w:szCs w:val="28"/>
        </w:rPr>
      </w:pPr>
    </w:p>
    <w:p w:rsidR="00A910DA" w:rsidRDefault="00A910DA" w:rsidP="00FD5EA1">
      <w:pPr>
        <w:pStyle w:val="western"/>
        <w:spacing w:before="0" w:after="0" w:line="240" w:lineRule="auto"/>
        <w:jc w:val="right"/>
        <w:rPr>
          <w:i/>
          <w:sz w:val="20"/>
          <w:szCs w:val="28"/>
        </w:rPr>
      </w:pPr>
    </w:p>
    <w:p w:rsidR="00A910DA" w:rsidRDefault="00A910DA" w:rsidP="00FD5EA1">
      <w:pPr>
        <w:pStyle w:val="western"/>
        <w:spacing w:before="0" w:after="0" w:line="240" w:lineRule="auto"/>
        <w:jc w:val="right"/>
        <w:rPr>
          <w:i/>
          <w:sz w:val="20"/>
          <w:szCs w:val="28"/>
        </w:rPr>
      </w:pPr>
    </w:p>
    <w:p w:rsidR="00A718F4" w:rsidRDefault="00A718F4" w:rsidP="00FD5EA1">
      <w:pPr>
        <w:pStyle w:val="western"/>
        <w:spacing w:before="0" w:after="0" w:line="240" w:lineRule="auto"/>
        <w:jc w:val="right"/>
        <w:rPr>
          <w:i/>
          <w:sz w:val="20"/>
          <w:szCs w:val="28"/>
        </w:rPr>
      </w:pPr>
    </w:p>
    <w:p w:rsidR="00A718F4" w:rsidRDefault="00A718F4" w:rsidP="00FD5EA1">
      <w:pPr>
        <w:pStyle w:val="western"/>
        <w:spacing w:before="0" w:after="0" w:line="240" w:lineRule="auto"/>
        <w:jc w:val="right"/>
        <w:rPr>
          <w:i/>
          <w:sz w:val="20"/>
          <w:szCs w:val="28"/>
        </w:rPr>
      </w:pPr>
    </w:p>
    <w:p w:rsidR="00A718F4" w:rsidRDefault="00A718F4" w:rsidP="00FD5EA1">
      <w:pPr>
        <w:pStyle w:val="western"/>
        <w:spacing w:before="0" w:after="0" w:line="240" w:lineRule="auto"/>
        <w:jc w:val="right"/>
        <w:rPr>
          <w:i/>
          <w:sz w:val="20"/>
          <w:szCs w:val="28"/>
        </w:rPr>
      </w:pPr>
    </w:p>
    <w:p w:rsidR="00A718F4" w:rsidRDefault="00A718F4" w:rsidP="00FD5EA1">
      <w:pPr>
        <w:pStyle w:val="western"/>
        <w:spacing w:before="0" w:after="0" w:line="240" w:lineRule="auto"/>
        <w:jc w:val="right"/>
        <w:rPr>
          <w:i/>
          <w:sz w:val="20"/>
          <w:szCs w:val="28"/>
        </w:rPr>
      </w:pPr>
    </w:p>
    <w:p w:rsidR="00A718F4" w:rsidRDefault="00A718F4" w:rsidP="00FD5EA1">
      <w:pPr>
        <w:pStyle w:val="western"/>
        <w:spacing w:before="0" w:after="0" w:line="240" w:lineRule="auto"/>
        <w:jc w:val="right"/>
        <w:rPr>
          <w:i/>
          <w:sz w:val="20"/>
          <w:szCs w:val="28"/>
        </w:rPr>
      </w:pPr>
    </w:p>
    <w:p w:rsidR="00A718F4" w:rsidRDefault="00A718F4" w:rsidP="00FD5EA1">
      <w:pPr>
        <w:pStyle w:val="western"/>
        <w:spacing w:before="0" w:after="0" w:line="240" w:lineRule="auto"/>
        <w:jc w:val="right"/>
        <w:rPr>
          <w:i/>
          <w:sz w:val="20"/>
          <w:szCs w:val="28"/>
        </w:rPr>
      </w:pPr>
    </w:p>
    <w:p w:rsidR="00A718F4" w:rsidRDefault="00A718F4" w:rsidP="00FD5EA1">
      <w:pPr>
        <w:pStyle w:val="western"/>
        <w:spacing w:before="0" w:after="0" w:line="240" w:lineRule="auto"/>
        <w:jc w:val="right"/>
        <w:rPr>
          <w:i/>
          <w:sz w:val="20"/>
          <w:szCs w:val="28"/>
        </w:rPr>
      </w:pPr>
    </w:p>
    <w:p w:rsidR="00A910DA" w:rsidRDefault="00A910DA" w:rsidP="00FD5EA1">
      <w:pPr>
        <w:pStyle w:val="western"/>
        <w:spacing w:before="0" w:after="0" w:line="240" w:lineRule="auto"/>
        <w:jc w:val="right"/>
        <w:rPr>
          <w:i/>
          <w:sz w:val="20"/>
          <w:szCs w:val="28"/>
        </w:rPr>
      </w:pPr>
    </w:p>
    <w:p w:rsidR="00EC6E3F" w:rsidRPr="00B414F4" w:rsidRDefault="00EC6E3F" w:rsidP="00FD5EA1">
      <w:pPr>
        <w:pStyle w:val="western"/>
        <w:tabs>
          <w:tab w:val="center" w:pos="5204"/>
          <w:tab w:val="right" w:pos="9699"/>
        </w:tabs>
        <w:spacing w:before="0" w:after="0" w:line="240" w:lineRule="auto"/>
        <w:ind w:firstLine="709"/>
        <w:jc w:val="right"/>
        <w:rPr>
          <w:b/>
          <w:szCs w:val="32"/>
        </w:rPr>
      </w:pPr>
    </w:p>
    <w:sectPr w:rsidR="00EC6E3F" w:rsidRPr="00B414F4" w:rsidSect="00F738FF">
      <w:footerReference w:type="default" r:id="rId8"/>
      <w:footnotePr>
        <w:pos w:val="beneathText"/>
        <w:numRestart w:val="eachPage"/>
      </w:footnotePr>
      <w:pgSz w:w="11906" w:h="16838" w:code="9"/>
      <w:pgMar w:top="851" w:right="1134" w:bottom="426"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E0D" w:rsidRDefault="00414E0D">
      <w:r>
        <w:separator/>
      </w:r>
    </w:p>
  </w:endnote>
  <w:endnote w:type="continuationSeparator" w:id="0">
    <w:p w:rsidR="00414E0D" w:rsidRDefault="00414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474" w:rsidRDefault="00D76474">
    <w:pPr>
      <w:pStyle w:val="ab"/>
      <w:jc w:val="right"/>
    </w:pPr>
    <w:r>
      <w:fldChar w:fldCharType="begin"/>
    </w:r>
    <w:r>
      <w:instrText xml:space="preserve"> PAGE   \* MERGEFORMAT </w:instrText>
    </w:r>
    <w:r>
      <w:fldChar w:fldCharType="separate"/>
    </w:r>
    <w:r w:rsidR="00CA5622">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E0D" w:rsidRDefault="00414E0D">
      <w:r>
        <w:separator/>
      </w:r>
    </w:p>
  </w:footnote>
  <w:footnote w:type="continuationSeparator" w:id="0">
    <w:p w:rsidR="00414E0D" w:rsidRDefault="00414E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619A"/>
    <w:multiLevelType w:val="hybridMultilevel"/>
    <w:tmpl w:val="31141C0E"/>
    <w:lvl w:ilvl="0" w:tplc="EC5E7A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1D5743B"/>
    <w:multiLevelType w:val="hybridMultilevel"/>
    <w:tmpl w:val="01D6A5B6"/>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 w15:restartNumberingAfterBreak="0">
    <w:nsid w:val="03CD7303"/>
    <w:multiLevelType w:val="hybridMultilevel"/>
    <w:tmpl w:val="17D83752"/>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15:restartNumberingAfterBreak="0">
    <w:nsid w:val="0D715E3E"/>
    <w:multiLevelType w:val="hybridMultilevel"/>
    <w:tmpl w:val="82A6C1D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15:restartNumberingAfterBreak="0">
    <w:nsid w:val="112F5DB1"/>
    <w:multiLevelType w:val="hybridMultilevel"/>
    <w:tmpl w:val="14C8BDD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1D774EA"/>
    <w:multiLevelType w:val="hybridMultilevel"/>
    <w:tmpl w:val="0294505A"/>
    <w:lvl w:ilvl="0" w:tplc="B6D20D1A">
      <w:start w:val="1"/>
      <w:numFmt w:val="bullet"/>
      <w:suff w:val="space"/>
      <w:lvlText w:val="-"/>
      <w:lvlJc w:val="left"/>
      <w:pPr>
        <w:ind w:left="1353" w:hanging="360"/>
      </w:pPr>
      <w:rPr>
        <w:rFonts w:ascii="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6" w15:restartNumberingAfterBreak="0">
    <w:nsid w:val="22E44E5D"/>
    <w:multiLevelType w:val="hybridMultilevel"/>
    <w:tmpl w:val="B2DE64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601C74"/>
    <w:multiLevelType w:val="multilevel"/>
    <w:tmpl w:val="713EF2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0E1F11"/>
    <w:multiLevelType w:val="hybridMultilevel"/>
    <w:tmpl w:val="A90E02B4"/>
    <w:lvl w:ilvl="0" w:tplc="B9347AE8">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DC219C9"/>
    <w:multiLevelType w:val="hybridMultilevel"/>
    <w:tmpl w:val="CD04D0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9F22A71"/>
    <w:multiLevelType w:val="hybridMultilevel"/>
    <w:tmpl w:val="DEF03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D2D301E"/>
    <w:multiLevelType w:val="multilevel"/>
    <w:tmpl w:val="394A2F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4175B96"/>
    <w:multiLevelType w:val="hybridMultilevel"/>
    <w:tmpl w:val="B6EAD9D4"/>
    <w:lvl w:ilvl="0" w:tplc="EC5E7A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CC15A40"/>
    <w:multiLevelType w:val="hybridMultilevel"/>
    <w:tmpl w:val="B2DE64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F7752F5"/>
    <w:multiLevelType w:val="hybridMultilevel"/>
    <w:tmpl w:val="6A92F590"/>
    <w:lvl w:ilvl="0" w:tplc="A0069F6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15:restartNumberingAfterBreak="0">
    <w:nsid w:val="581F670D"/>
    <w:multiLevelType w:val="hybridMultilevel"/>
    <w:tmpl w:val="5840ED2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DB71266"/>
    <w:multiLevelType w:val="multilevel"/>
    <w:tmpl w:val="F3EE8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8236366"/>
    <w:multiLevelType w:val="hybridMultilevel"/>
    <w:tmpl w:val="196A50BC"/>
    <w:lvl w:ilvl="0" w:tplc="EC5E7A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6B196B07"/>
    <w:multiLevelType w:val="hybridMultilevel"/>
    <w:tmpl w:val="82E89A2A"/>
    <w:lvl w:ilvl="0" w:tplc="DF4A95C2">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15:restartNumberingAfterBreak="0">
    <w:nsid w:val="6EC0153A"/>
    <w:multiLevelType w:val="hybridMultilevel"/>
    <w:tmpl w:val="2D80CF92"/>
    <w:lvl w:ilvl="0" w:tplc="EC5E7A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F6A0D7E"/>
    <w:multiLevelType w:val="hybridMultilevel"/>
    <w:tmpl w:val="73388DD2"/>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73F433E0"/>
    <w:multiLevelType w:val="hybridMultilevel"/>
    <w:tmpl w:val="8D1AB026"/>
    <w:lvl w:ilvl="0" w:tplc="2AB02AEE">
      <w:numFmt w:val="bullet"/>
      <w:lvlText w:val="-"/>
      <w:lvlJc w:val="left"/>
      <w:pPr>
        <w:ind w:left="125" w:hanging="154"/>
      </w:pPr>
      <w:rPr>
        <w:rFonts w:hint="default"/>
        <w:w w:val="109"/>
      </w:rPr>
    </w:lvl>
    <w:lvl w:ilvl="1" w:tplc="63E827AA">
      <w:numFmt w:val="bullet"/>
      <w:lvlText w:val="•"/>
      <w:lvlJc w:val="left"/>
      <w:pPr>
        <w:ind w:left="1076" w:hanging="154"/>
      </w:pPr>
      <w:rPr>
        <w:rFonts w:hint="default"/>
      </w:rPr>
    </w:lvl>
    <w:lvl w:ilvl="2" w:tplc="0E064EC6">
      <w:numFmt w:val="bullet"/>
      <w:lvlText w:val="•"/>
      <w:lvlJc w:val="left"/>
      <w:pPr>
        <w:ind w:left="2032" w:hanging="154"/>
      </w:pPr>
      <w:rPr>
        <w:rFonts w:hint="default"/>
      </w:rPr>
    </w:lvl>
    <w:lvl w:ilvl="3" w:tplc="6C16ED08">
      <w:numFmt w:val="bullet"/>
      <w:lvlText w:val="•"/>
      <w:lvlJc w:val="left"/>
      <w:pPr>
        <w:ind w:left="2988" w:hanging="154"/>
      </w:pPr>
      <w:rPr>
        <w:rFonts w:hint="default"/>
      </w:rPr>
    </w:lvl>
    <w:lvl w:ilvl="4" w:tplc="E1E81B2A">
      <w:numFmt w:val="bullet"/>
      <w:lvlText w:val="•"/>
      <w:lvlJc w:val="left"/>
      <w:pPr>
        <w:ind w:left="3944" w:hanging="154"/>
      </w:pPr>
      <w:rPr>
        <w:rFonts w:hint="default"/>
      </w:rPr>
    </w:lvl>
    <w:lvl w:ilvl="5" w:tplc="78B63DE4">
      <w:numFmt w:val="bullet"/>
      <w:lvlText w:val="•"/>
      <w:lvlJc w:val="left"/>
      <w:pPr>
        <w:ind w:left="4900" w:hanging="154"/>
      </w:pPr>
      <w:rPr>
        <w:rFonts w:hint="default"/>
      </w:rPr>
    </w:lvl>
    <w:lvl w:ilvl="6" w:tplc="BC860178">
      <w:numFmt w:val="bullet"/>
      <w:lvlText w:val="•"/>
      <w:lvlJc w:val="left"/>
      <w:pPr>
        <w:ind w:left="5856" w:hanging="154"/>
      </w:pPr>
      <w:rPr>
        <w:rFonts w:hint="default"/>
      </w:rPr>
    </w:lvl>
    <w:lvl w:ilvl="7" w:tplc="9B84AD82">
      <w:numFmt w:val="bullet"/>
      <w:lvlText w:val="•"/>
      <w:lvlJc w:val="left"/>
      <w:pPr>
        <w:ind w:left="6812" w:hanging="154"/>
      </w:pPr>
      <w:rPr>
        <w:rFonts w:hint="default"/>
      </w:rPr>
    </w:lvl>
    <w:lvl w:ilvl="8" w:tplc="F0B84CA6">
      <w:numFmt w:val="bullet"/>
      <w:lvlText w:val="•"/>
      <w:lvlJc w:val="left"/>
      <w:pPr>
        <w:ind w:left="7768" w:hanging="154"/>
      </w:pPr>
      <w:rPr>
        <w:rFonts w:hint="default"/>
      </w:rPr>
    </w:lvl>
  </w:abstractNum>
  <w:abstractNum w:abstractNumId="22" w15:restartNumberingAfterBreak="0">
    <w:nsid w:val="75B74D07"/>
    <w:multiLevelType w:val="hybridMultilevel"/>
    <w:tmpl w:val="B282C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A1B32DB"/>
    <w:multiLevelType w:val="hybridMultilevel"/>
    <w:tmpl w:val="529CA750"/>
    <w:lvl w:ilvl="0" w:tplc="0419000B">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4" w15:restartNumberingAfterBreak="0">
    <w:nsid w:val="7F55362F"/>
    <w:multiLevelType w:val="hybridMultilevel"/>
    <w:tmpl w:val="AF6A08CA"/>
    <w:lvl w:ilvl="0" w:tplc="C1D0E422">
      <w:start w:val="1"/>
      <w:numFmt w:val="decimal"/>
      <w:suff w:val="space"/>
      <w:lvlText w:val="%1)"/>
      <w:lvlJc w:val="left"/>
      <w:pPr>
        <w:ind w:left="2487" w:hanging="360"/>
      </w:pPr>
      <w:rPr>
        <w:rFonts w:hint="default"/>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num w:numId="1">
    <w:abstractNumId w:val="9"/>
  </w:num>
  <w:num w:numId="2">
    <w:abstractNumId w:val="8"/>
  </w:num>
  <w:num w:numId="3">
    <w:abstractNumId w:val="5"/>
  </w:num>
  <w:num w:numId="4">
    <w:abstractNumId w:val="24"/>
  </w:num>
  <w:num w:numId="5">
    <w:abstractNumId w:val="12"/>
  </w:num>
  <w:num w:numId="6">
    <w:abstractNumId w:val="0"/>
  </w:num>
  <w:num w:numId="7">
    <w:abstractNumId w:val="19"/>
  </w:num>
  <w:num w:numId="8">
    <w:abstractNumId w:val="17"/>
  </w:num>
  <w:num w:numId="9">
    <w:abstractNumId w:val="7"/>
  </w:num>
  <w:num w:numId="10">
    <w:abstractNumId w:val="23"/>
  </w:num>
  <w:num w:numId="11">
    <w:abstractNumId w:val="4"/>
  </w:num>
  <w:num w:numId="12">
    <w:abstractNumId w:val="11"/>
  </w:num>
  <w:num w:numId="13">
    <w:abstractNumId w:val="2"/>
  </w:num>
  <w:num w:numId="14">
    <w:abstractNumId w:val="1"/>
  </w:num>
  <w:num w:numId="15">
    <w:abstractNumId w:val="16"/>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8"/>
  </w:num>
  <w:num w:numId="19">
    <w:abstractNumId w:val="3"/>
  </w:num>
  <w:num w:numId="20">
    <w:abstractNumId w:val="15"/>
  </w:num>
  <w:num w:numId="21">
    <w:abstractNumId w:val="20"/>
  </w:num>
  <w:num w:numId="22">
    <w:abstractNumId w:val="10"/>
  </w:num>
  <w:num w:numId="23">
    <w:abstractNumId w:val="13"/>
  </w:num>
  <w:num w:numId="24">
    <w:abstractNumId w:val="6"/>
  </w:num>
  <w:num w:numId="25">
    <w:abstractNumId w:val="22"/>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pos w:val="beneathText"/>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E3F"/>
    <w:rsid w:val="000001F4"/>
    <w:rsid w:val="00000623"/>
    <w:rsid w:val="00000E02"/>
    <w:rsid w:val="00001310"/>
    <w:rsid w:val="00001861"/>
    <w:rsid w:val="00002496"/>
    <w:rsid w:val="00002A61"/>
    <w:rsid w:val="0000459E"/>
    <w:rsid w:val="00005A20"/>
    <w:rsid w:val="00006704"/>
    <w:rsid w:val="00012A45"/>
    <w:rsid w:val="00012C8B"/>
    <w:rsid w:val="00012F73"/>
    <w:rsid w:val="00013524"/>
    <w:rsid w:val="00013A59"/>
    <w:rsid w:val="00013C37"/>
    <w:rsid w:val="00013DA3"/>
    <w:rsid w:val="000142E9"/>
    <w:rsid w:val="00014719"/>
    <w:rsid w:val="00015C50"/>
    <w:rsid w:val="00015CEC"/>
    <w:rsid w:val="00016543"/>
    <w:rsid w:val="00016D8D"/>
    <w:rsid w:val="00016EB9"/>
    <w:rsid w:val="0001753F"/>
    <w:rsid w:val="000201D2"/>
    <w:rsid w:val="000207C9"/>
    <w:rsid w:val="00020B45"/>
    <w:rsid w:val="00020BAB"/>
    <w:rsid w:val="00021D03"/>
    <w:rsid w:val="000231C0"/>
    <w:rsid w:val="00023CA6"/>
    <w:rsid w:val="00024261"/>
    <w:rsid w:val="00025184"/>
    <w:rsid w:val="000252B0"/>
    <w:rsid w:val="00025B0C"/>
    <w:rsid w:val="0002654C"/>
    <w:rsid w:val="00027619"/>
    <w:rsid w:val="000279CC"/>
    <w:rsid w:val="00027A29"/>
    <w:rsid w:val="00030572"/>
    <w:rsid w:val="000307AF"/>
    <w:rsid w:val="00031302"/>
    <w:rsid w:val="0003485D"/>
    <w:rsid w:val="00034C6F"/>
    <w:rsid w:val="00037EDC"/>
    <w:rsid w:val="00040C17"/>
    <w:rsid w:val="00041BE0"/>
    <w:rsid w:val="00042035"/>
    <w:rsid w:val="000424C2"/>
    <w:rsid w:val="0004596C"/>
    <w:rsid w:val="00047A30"/>
    <w:rsid w:val="00047E19"/>
    <w:rsid w:val="00050162"/>
    <w:rsid w:val="00052708"/>
    <w:rsid w:val="000531FD"/>
    <w:rsid w:val="00053D72"/>
    <w:rsid w:val="000540B6"/>
    <w:rsid w:val="00054889"/>
    <w:rsid w:val="00054AED"/>
    <w:rsid w:val="000552CD"/>
    <w:rsid w:val="0005548C"/>
    <w:rsid w:val="00055DB0"/>
    <w:rsid w:val="00056B6D"/>
    <w:rsid w:val="00061BD4"/>
    <w:rsid w:val="00062AF9"/>
    <w:rsid w:val="00062C4C"/>
    <w:rsid w:val="0006408F"/>
    <w:rsid w:val="000647E7"/>
    <w:rsid w:val="0006601D"/>
    <w:rsid w:val="0006635A"/>
    <w:rsid w:val="00066486"/>
    <w:rsid w:val="00067E68"/>
    <w:rsid w:val="000705E0"/>
    <w:rsid w:val="0007090F"/>
    <w:rsid w:val="00070F1F"/>
    <w:rsid w:val="000710AC"/>
    <w:rsid w:val="000712A4"/>
    <w:rsid w:val="00071F07"/>
    <w:rsid w:val="00072AE6"/>
    <w:rsid w:val="00073483"/>
    <w:rsid w:val="00073B84"/>
    <w:rsid w:val="00073EAF"/>
    <w:rsid w:val="00077E91"/>
    <w:rsid w:val="000807FF"/>
    <w:rsid w:val="00080D91"/>
    <w:rsid w:val="00081BC9"/>
    <w:rsid w:val="00082A4A"/>
    <w:rsid w:val="00083D41"/>
    <w:rsid w:val="00083D8A"/>
    <w:rsid w:val="00083F2C"/>
    <w:rsid w:val="000841DD"/>
    <w:rsid w:val="000848AC"/>
    <w:rsid w:val="00085A8B"/>
    <w:rsid w:val="00090016"/>
    <w:rsid w:val="00091102"/>
    <w:rsid w:val="000926CB"/>
    <w:rsid w:val="000929F7"/>
    <w:rsid w:val="000934E4"/>
    <w:rsid w:val="00093711"/>
    <w:rsid w:val="00094687"/>
    <w:rsid w:val="00094A08"/>
    <w:rsid w:val="00094F63"/>
    <w:rsid w:val="0009506B"/>
    <w:rsid w:val="0009660C"/>
    <w:rsid w:val="00096F4B"/>
    <w:rsid w:val="000971F6"/>
    <w:rsid w:val="00097315"/>
    <w:rsid w:val="00097628"/>
    <w:rsid w:val="000978D1"/>
    <w:rsid w:val="000A0CA6"/>
    <w:rsid w:val="000A0FB1"/>
    <w:rsid w:val="000A24FB"/>
    <w:rsid w:val="000A2708"/>
    <w:rsid w:val="000A2AA9"/>
    <w:rsid w:val="000A329E"/>
    <w:rsid w:val="000A36AB"/>
    <w:rsid w:val="000A3AF0"/>
    <w:rsid w:val="000A475C"/>
    <w:rsid w:val="000A4CD6"/>
    <w:rsid w:val="000A52CB"/>
    <w:rsid w:val="000A5A08"/>
    <w:rsid w:val="000A7C86"/>
    <w:rsid w:val="000A7F31"/>
    <w:rsid w:val="000A7FF6"/>
    <w:rsid w:val="000B0081"/>
    <w:rsid w:val="000B048A"/>
    <w:rsid w:val="000B0657"/>
    <w:rsid w:val="000B0FAE"/>
    <w:rsid w:val="000B419B"/>
    <w:rsid w:val="000B507A"/>
    <w:rsid w:val="000B5A76"/>
    <w:rsid w:val="000B5C76"/>
    <w:rsid w:val="000B71D5"/>
    <w:rsid w:val="000B7D5C"/>
    <w:rsid w:val="000C01C6"/>
    <w:rsid w:val="000C1B22"/>
    <w:rsid w:val="000C1E50"/>
    <w:rsid w:val="000C2E65"/>
    <w:rsid w:val="000C3A73"/>
    <w:rsid w:val="000C5215"/>
    <w:rsid w:val="000C526D"/>
    <w:rsid w:val="000C5839"/>
    <w:rsid w:val="000C5AA5"/>
    <w:rsid w:val="000C5AD9"/>
    <w:rsid w:val="000C65B5"/>
    <w:rsid w:val="000C662A"/>
    <w:rsid w:val="000C7A88"/>
    <w:rsid w:val="000C7F67"/>
    <w:rsid w:val="000D227D"/>
    <w:rsid w:val="000D2534"/>
    <w:rsid w:val="000D2877"/>
    <w:rsid w:val="000D348B"/>
    <w:rsid w:val="000D4465"/>
    <w:rsid w:val="000D4976"/>
    <w:rsid w:val="000D4E1C"/>
    <w:rsid w:val="000D4F3D"/>
    <w:rsid w:val="000D5C86"/>
    <w:rsid w:val="000D5E0F"/>
    <w:rsid w:val="000D610D"/>
    <w:rsid w:val="000D7282"/>
    <w:rsid w:val="000D7691"/>
    <w:rsid w:val="000E0BC1"/>
    <w:rsid w:val="000E1290"/>
    <w:rsid w:val="000E1A30"/>
    <w:rsid w:val="000E3DC9"/>
    <w:rsid w:val="000E51EC"/>
    <w:rsid w:val="000E641F"/>
    <w:rsid w:val="000E6DA9"/>
    <w:rsid w:val="000F23EE"/>
    <w:rsid w:val="000F27DC"/>
    <w:rsid w:val="000F2847"/>
    <w:rsid w:val="000F3E13"/>
    <w:rsid w:val="000F411C"/>
    <w:rsid w:val="000F6C91"/>
    <w:rsid w:val="000F6EB3"/>
    <w:rsid w:val="00100277"/>
    <w:rsid w:val="00100520"/>
    <w:rsid w:val="00100CB3"/>
    <w:rsid w:val="00101260"/>
    <w:rsid w:val="001020DE"/>
    <w:rsid w:val="00102E15"/>
    <w:rsid w:val="0010379B"/>
    <w:rsid w:val="00104BC5"/>
    <w:rsid w:val="00105B4E"/>
    <w:rsid w:val="00107398"/>
    <w:rsid w:val="0011117F"/>
    <w:rsid w:val="001117A3"/>
    <w:rsid w:val="00111E2C"/>
    <w:rsid w:val="0011214A"/>
    <w:rsid w:val="00112263"/>
    <w:rsid w:val="00114339"/>
    <w:rsid w:val="00114682"/>
    <w:rsid w:val="00116545"/>
    <w:rsid w:val="00117E20"/>
    <w:rsid w:val="00122D46"/>
    <w:rsid w:val="00123EB2"/>
    <w:rsid w:val="0012434F"/>
    <w:rsid w:val="001246F1"/>
    <w:rsid w:val="00124E21"/>
    <w:rsid w:val="00124E9C"/>
    <w:rsid w:val="001257FD"/>
    <w:rsid w:val="0012637F"/>
    <w:rsid w:val="001301CF"/>
    <w:rsid w:val="0013049E"/>
    <w:rsid w:val="00130A08"/>
    <w:rsid w:val="00131009"/>
    <w:rsid w:val="00133869"/>
    <w:rsid w:val="001342B9"/>
    <w:rsid w:val="001351DB"/>
    <w:rsid w:val="0014127E"/>
    <w:rsid w:val="00141620"/>
    <w:rsid w:val="00142670"/>
    <w:rsid w:val="00142B24"/>
    <w:rsid w:val="001451DA"/>
    <w:rsid w:val="00145719"/>
    <w:rsid w:val="0014644F"/>
    <w:rsid w:val="00146EDD"/>
    <w:rsid w:val="0014713B"/>
    <w:rsid w:val="00147543"/>
    <w:rsid w:val="0014756D"/>
    <w:rsid w:val="00150C56"/>
    <w:rsid w:val="00151BC4"/>
    <w:rsid w:val="00151CFB"/>
    <w:rsid w:val="00151F0E"/>
    <w:rsid w:val="00152FE4"/>
    <w:rsid w:val="0015432A"/>
    <w:rsid w:val="00154984"/>
    <w:rsid w:val="00154DC8"/>
    <w:rsid w:val="0016211A"/>
    <w:rsid w:val="001629BC"/>
    <w:rsid w:val="0016417F"/>
    <w:rsid w:val="0016488C"/>
    <w:rsid w:val="00165046"/>
    <w:rsid w:val="00165810"/>
    <w:rsid w:val="001661BD"/>
    <w:rsid w:val="00166510"/>
    <w:rsid w:val="001665C1"/>
    <w:rsid w:val="001677E9"/>
    <w:rsid w:val="0017003F"/>
    <w:rsid w:val="001700A1"/>
    <w:rsid w:val="00173519"/>
    <w:rsid w:val="00173CCC"/>
    <w:rsid w:val="00173DE4"/>
    <w:rsid w:val="001742DF"/>
    <w:rsid w:val="0017438F"/>
    <w:rsid w:val="0017469D"/>
    <w:rsid w:val="00174EF3"/>
    <w:rsid w:val="00175269"/>
    <w:rsid w:val="001756F4"/>
    <w:rsid w:val="00176A8B"/>
    <w:rsid w:val="00176C9A"/>
    <w:rsid w:val="00177905"/>
    <w:rsid w:val="001801D6"/>
    <w:rsid w:val="0018067B"/>
    <w:rsid w:val="00180B7B"/>
    <w:rsid w:val="0018240B"/>
    <w:rsid w:val="00182A5F"/>
    <w:rsid w:val="00183DDB"/>
    <w:rsid w:val="00184A79"/>
    <w:rsid w:val="001856BB"/>
    <w:rsid w:val="001875D5"/>
    <w:rsid w:val="00187D97"/>
    <w:rsid w:val="00190936"/>
    <w:rsid w:val="0019137E"/>
    <w:rsid w:val="0019192B"/>
    <w:rsid w:val="00192511"/>
    <w:rsid w:val="00193101"/>
    <w:rsid w:val="00193D2E"/>
    <w:rsid w:val="00193E8E"/>
    <w:rsid w:val="00194BE6"/>
    <w:rsid w:val="00194CDE"/>
    <w:rsid w:val="00195110"/>
    <w:rsid w:val="0019526F"/>
    <w:rsid w:val="001954B3"/>
    <w:rsid w:val="00196333"/>
    <w:rsid w:val="001965DA"/>
    <w:rsid w:val="00196904"/>
    <w:rsid w:val="001A0630"/>
    <w:rsid w:val="001A14E9"/>
    <w:rsid w:val="001A156F"/>
    <w:rsid w:val="001A17D9"/>
    <w:rsid w:val="001A1FAD"/>
    <w:rsid w:val="001A22AC"/>
    <w:rsid w:val="001A5302"/>
    <w:rsid w:val="001A7654"/>
    <w:rsid w:val="001A76B5"/>
    <w:rsid w:val="001A7F9F"/>
    <w:rsid w:val="001B3760"/>
    <w:rsid w:val="001B6186"/>
    <w:rsid w:val="001B6509"/>
    <w:rsid w:val="001B674D"/>
    <w:rsid w:val="001B6C1A"/>
    <w:rsid w:val="001C06DD"/>
    <w:rsid w:val="001C09EE"/>
    <w:rsid w:val="001C17DF"/>
    <w:rsid w:val="001C1DD3"/>
    <w:rsid w:val="001C1F0F"/>
    <w:rsid w:val="001C22CD"/>
    <w:rsid w:val="001C433B"/>
    <w:rsid w:val="001C44CF"/>
    <w:rsid w:val="001C4FA8"/>
    <w:rsid w:val="001D0321"/>
    <w:rsid w:val="001D06D4"/>
    <w:rsid w:val="001D0881"/>
    <w:rsid w:val="001D1402"/>
    <w:rsid w:val="001D1574"/>
    <w:rsid w:val="001D194C"/>
    <w:rsid w:val="001D4916"/>
    <w:rsid w:val="001D4E5D"/>
    <w:rsid w:val="001D50AA"/>
    <w:rsid w:val="001D56EE"/>
    <w:rsid w:val="001D7863"/>
    <w:rsid w:val="001E00D5"/>
    <w:rsid w:val="001E0307"/>
    <w:rsid w:val="001E0322"/>
    <w:rsid w:val="001E081D"/>
    <w:rsid w:val="001E218D"/>
    <w:rsid w:val="001E261F"/>
    <w:rsid w:val="001E6D28"/>
    <w:rsid w:val="001E6DEE"/>
    <w:rsid w:val="001E74F8"/>
    <w:rsid w:val="001E7ED9"/>
    <w:rsid w:val="001F0762"/>
    <w:rsid w:val="001F1C43"/>
    <w:rsid w:val="001F1C7B"/>
    <w:rsid w:val="001F1E9F"/>
    <w:rsid w:val="001F1F40"/>
    <w:rsid w:val="001F2BE7"/>
    <w:rsid w:val="001F38A1"/>
    <w:rsid w:val="001F4EAE"/>
    <w:rsid w:val="001F5834"/>
    <w:rsid w:val="001F752D"/>
    <w:rsid w:val="002000F0"/>
    <w:rsid w:val="00203F2B"/>
    <w:rsid w:val="0020530A"/>
    <w:rsid w:val="0020534B"/>
    <w:rsid w:val="0020696F"/>
    <w:rsid w:val="00206C44"/>
    <w:rsid w:val="00210089"/>
    <w:rsid w:val="00210A01"/>
    <w:rsid w:val="00210ADB"/>
    <w:rsid w:val="00211D55"/>
    <w:rsid w:val="00213ADE"/>
    <w:rsid w:val="002142ED"/>
    <w:rsid w:val="00214F56"/>
    <w:rsid w:val="002155D5"/>
    <w:rsid w:val="00215D85"/>
    <w:rsid w:val="002202C3"/>
    <w:rsid w:val="00220972"/>
    <w:rsid w:val="002214B5"/>
    <w:rsid w:val="002215CA"/>
    <w:rsid w:val="00221BCB"/>
    <w:rsid w:val="00222350"/>
    <w:rsid w:val="002232BC"/>
    <w:rsid w:val="0022609F"/>
    <w:rsid w:val="002264EF"/>
    <w:rsid w:val="00227BB7"/>
    <w:rsid w:val="00227D26"/>
    <w:rsid w:val="00227ECD"/>
    <w:rsid w:val="00231705"/>
    <w:rsid w:val="00232165"/>
    <w:rsid w:val="00232B32"/>
    <w:rsid w:val="00233588"/>
    <w:rsid w:val="00233E24"/>
    <w:rsid w:val="00234608"/>
    <w:rsid w:val="00235BF5"/>
    <w:rsid w:val="0023634A"/>
    <w:rsid w:val="00236AA4"/>
    <w:rsid w:val="00236C0A"/>
    <w:rsid w:val="00240608"/>
    <w:rsid w:val="002413FB"/>
    <w:rsid w:val="002420C7"/>
    <w:rsid w:val="0024459A"/>
    <w:rsid w:val="00244CE6"/>
    <w:rsid w:val="00246473"/>
    <w:rsid w:val="00246F37"/>
    <w:rsid w:val="002474ED"/>
    <w:rsid w:val="0024760C"/>
    <w:rsid w:val="00247665"/>
    <w:rsid w:val="002479C7"/>
    <w:rsid w:val="00247B45"/>
    <w:rsid w:val="00250188"/>
    <w:rsid w:val="00251309"/>
    <w:rsid w:val="00251D36"/>
    <w:rsid w:val="002520B0"/>
    <w:rsid w:val="00252817"/>
    <w:rsid w:val="00254587"/>
    <w:rsid w:val="00255BFE"/>
    <w:rsid w:val="00255E48"/>
    <w:rsid w:val="00256FDC"/>
    <w:rsid w:val="0026018E"/>
    <w:rsid w:val="00260979"/>
    <w:rsid w:val="00260F13"/>
    <w:rsid w:val="00261BD6"/>
    <w:rsid w:val="0026251A"/>
    <w:rsid w:val="00262736"/>
    <w:rsid w:val="002631C3"/>
    <w:rsid w:val="002631D1"/>
    <w:rsid w:val="002647F2"/>
    <w:rsid w:val="00264A15"/>
    <w:rsid w:val="00264E11"/>
    <w:rsid w:val="00265202"/>
    <w:rsid w:val="00271D81"/>
    <w:rsid w:val="00272030"/>
    <w:rsid w:val="00272DED"/>
    <w:rsid w:val="00273555"/>
    <w:rsid w:val="00274217"/>
    <w:rsid w:val="00275063"/>
    <w:rsid w:val="00277442"/>
    <w:rsid w:val="0028267D"/>
    <w:rsid w:val="00282D39"/>
    <w:rsid w:val="00282DC5"/>
    <w:rsid w:val="002834D1"/>
    <w:rsid w:val="00283CEF"/>
    <w:rsid w:val="00284025"/>
    <w:rsid w:val="00284056"/>
    <w:rsid w:val="0028512F"/>
    <w:rsid w:val="002852B8"/>
    <w:rsid w:val="00285B6A"/>
    <w:rsid w:val="00286391"/>
    <w:rsid w:val="002865FD"/>
    <w:rsid w:val="00287018"/>
    <w:rsid w:val="002873B7"/>
    <w:rsid w:val="00287B03"/>
    <w:rsid w:val="00287B45"/>
    <w:rsid w:val="00291786"/>
    <w:rsid w:val="00292DC4"/>
    <w:rsid w:val="00292DF2"/>
    <w:rsid w:val="00294FB9"/>
    <w:rsid w:val="00295CBD"/>
    <w:rsid w:val="0029617E"/>
    <w:rsid w:val="00296613"/>
    <w:rsid w:val="00296958"/>
    <w:rsid w:val="00297230"/>
    <w:rsid w:val="00297841"/>
    <w:rsid w:val="002A00B2"/>
    <w:rsid w:val="002A083C"/>
    <w:rsid w:val="002A2900"/>
    <w:rsid w:val="002A2C2D"/>
    <w:rsid w:val="002A3D85"/>
    <w:rsid w:val="002A493D"/>
    <w:rsid w:val="002A5211"/>
    <w:rsid w:val="002A5625"/>
    <w:rsid w:val="002A59BF"/>
    <w:rsid w:val="002A5E01"/>
    <w:rsid w:val="002A67A6"/>
    <w:rsid w:val="002A706A"/>
    <w:rsid w:val="002B008A"/>
    <w:rsid w:val="002B227E"/>
    <w:rsid w:val="002B24EE"/>
    <w:rsid w:val="002B2D07"/>
    <w:rsid w:val="002B2E5D"/>
    <w:rsid w:val="002B3882"/>
    <w:rsid w:val="002C0B56"/>
    <w:rsid w:val="002C1A90"/>
    <w:rsid w:val="002C38F2"/>
    <w:rsid w:val="002C3D09"/>
    <w:rsid w:val="002C3EFE"/>
    <w:rsid w:val="002C562A"/>
    <w:rsid w:val="002C6B88"/>
    <w:rsid w:val="002C7837"/>
    <w:rsid w:val="002D0046"/>
    <w:rsid w:val="002D0594"/>
    <w:rsid w:val="002D0869"/>
    <w:rsid w:val="002D17C0"/>
    <w:rsid w:val="002D1C76"/>
    <w:rsid w:val="002D2045"/>
    <w:rsid w:val="002D2481"/>
    <w:rsid w:val="002D3436"/>
    <w:rsid w:val="002D3D3A"/>
    <w:rsid w:val="002D5B7D"/>
    <w:rsid w:val="002D6124"/>
    <w:rsid w:val="002D7FC3"/>
    <w:rsid w:val="002E0267"/>
    <w:rsid w:val="002E0625"/>
    <w:rsid w:val="002E086A"/>
    <w:rsid w:val="002E141A"/>
    <w:rsid w:val="002E339F"/>
    <w:rsid w:val="002E42B6"/>
    <w:rsid w:val="002E4AF0"/>
    <w:rsid w:val="002E4DF6"/>
    <w:rsid w:val="002E6304"/>
    <w:rsid w:val="002E66ED"/>
    <w:rsid w:val="002E6C14"/>
    <w:rsid w:val="002E6C3A"/>
    <w:rsid w:val="002E7112"/>
    <w:rsid w:val="002E72A2"/>
    <w:rsid w:val="002E750B"/>
    <w:rsid w:val="002F010E"/>
    <w:rsid w:val="002F0865"/>
    <w:rsid w:val="002F08F5"/>
    <w:rsid w:val="002F0E61"/>
    <w:rsid w:val="002F114A"/>
    <w:rsid w:val="002F4A24"/>
    <w:rsid w:val="002F4DA7"/>
    <w:rsid w:val="002F7C00"/>
    <w:rsid w:val="0030201B"/>
    <w:rsid w:val="00303607"/>
    <w:rsid w:val="003038F3"/>
    <w:rsid w:val="00305F6B"/>
    <w:rsid w:val="00306102"/>
    <w:rsid w:val="00306B8F"/>
    <w:rsid w:val="003078E8"/>
    <w:rsid w:val="00307A06"/>
    <w:rsid w:val="00307CE5"/>
    <w:rsid w:val="00307FCD"/>
    <w:rsid w:val="00310C0F"/>
    <w:rsid w:val="00311815"/>
    <w:rsid w:val="003121F2"/>
    <w:rsid w:val="00312877"/>
    <w:rsid w:val="00312EAB"/>
    <w:rsid w:val="00313BDC"/>
    <w:rsid w:val="00313CC4"/>
    <w:rsid w:val="00313D6A"/>
    <w:rsid w:val="0031472D"/>
    <w:rsid w:val="003164CF"/>
    <w:rsid w:val="0031703F"/>
    <w:rsid w:val="00320171"/>
    <w:rsid w:val="00320586"/>
    <w:rsid w:val="00321D8F"/>
    <w:rsid w:val="00322DE9"/>
    <w:rsid w:val="003235E3"/>
    <w:rsid w:val="00324240"/>
    <w:rsid w:val="00324821"/>
    <w:rsid w:val="00324D1A"/>
    <w:rsid w:val="00324F84"/>
    <w:rsid w:val="00325361"/>
    <w:rsid w:val="00325736"/>
    <w:rsid w:val="003258BF"/>
    <w:rsid w:val="00325F43"/>
    <w:rsid w:val="0032621F"/>
    <w:rsid w:val="00326692"/>
    <w:rsid w:val="00330CCA"/>
    <w:rsid w:val="003312B1"/>
    <w:rsid w:val="0033157E"/>
    <w:rsid w:val="0033427A"/>
    <w:rsid w:val="0033547F"/>
    <w:rsid w:val="00336512"/>
    <w:rsid w:val="00336874"/>
    <w:rsid w:val="00336968"/>
    <w:rsid w:val="003371CA"/>
    <w:rsid w:val="00340340"/>
    <w:rsid w:val="00340ACA"/>
    <w:rsid w:val="003421CF"/>
    <w:rsid w:val="00342779"/>
    <w:rsid w:val="00342ACB"/>
    <w:rsid w:val="00343B15"/>
    <w:rsid w:val="00344615"/>
    <w:rsid w:val="003446D6"/>
    <w:rsid w:val="003451BF"/>
    <w:rsid w:val="00346052"/>
    <w:rsid w:val="00347CF1"/>
    <w:rsid w:val="00347FAA"/>
    <w:rsid w:val="00350BEA"/>
    <w:rsid w:val="00352194"/>
    <w:rsid w:val="00352C20"/>
    <w:rsid w:val="00353711"/>
    <w:rsid w:val="00353D65"/>
    <w:rsid w:val="003544BF"/>
    <w:rsid w:val="00356311"/>
    <w:rsid w:val="0035760A"/>
    <w:rsid w:val="003578A6"/>
    <w:rsid w:val="00360442"/>
    <w:rsid w:val="00360CED"/>
    <w:rsid w:val="003619C8"/>
    <w:rsid w:val="00361AEA"/>
    <w:rsid w:val="00361E19"/>
    <w:rsid w:val="00363F1C"/>
    <w:rsid w:val="00363F4F"/>
    <w:rsid w:val="00364E13"/>
    <w:rsid w:val="003652E8"/>
    <w:rsid w:val="003664F7"/>
    <w:rsid w:val="00366632"/>
    <w:rsid w:val="00367546"/>
    <w:rsid w:val="0036763D"/>
    <w:rsid w:val="00367C31"/>
    <w:rsid w:val="0037125B"/>
    <w:rsid w:val="00371282"/>
    <w:rsid w:val="003716B6"/>
    <w:rsid w:val="003727CA"/>
    <w:rsid w:val="0037544E"/>
    <w:rsid w:val="00375C52"/>
    <w:rsid w:val="0037648C"/>
    <w:rsid w:val="003764B6"/>
    <w:rsid w:val="003769B5"/>
    <w:rsid w:val="00376DFA"/>
    <w:rsid w:val="00377A0E"/>
    <w:rsid w:val="00377C04"/>
    <w:rsid w:val="00384789"/>
    <w:rsid w:val="003852D8"/>
    <w:rsid w:val="00385D66"/>
    <w:rsid w:val="00386FB3"/>
    <w:rsid w:val="0038743F"/>
    <w:rsid w:val="003876B0"/>
    <w:rsid w:val="003902D8"/>
    <w:rsid w:val="00390385"/>
    <w:rsid w:val="003908D4"/>
    <w:rsid w:val="00391125"/>
    <w:rsid w:val="00393037"/>
    <w:rsid w:val="00393596"/>
    <w:rsid w:val="00393FE7"/>
    <w:rsid w:val="00395B62"/>
    <w:rsid w:val="00396979"/>
    <w:rsid w:val="00396D46"/>
    <w:rsid w:val="00397ACF"/>
    <w:rsid w:val="00397B43"/>
    <w:rsid w:val="003A0D43"/>
    <w:rsid w:val="003A1BB7"/>
    <w:rsid w:val="003A2291"/>
    <w:rsid w:val="003A327E"/>
    <w:rsid w:val="003A375B"/>
    <w:rsid w:val="003A55E0"/>
    <w:rsid w:val="003A6A32"/>
    <w:rsid w:val="003A7B59"/>
    <w:rsid w:val="003B022C"/>
    <w:rsid w:val="003B1600"/>
    <w:rsid w:val="003B1A99"/>
    <w:rsid w:val="003B2E0B"/>
    <w:rsid w:val="003B2FD1"/>
    <w:rsid w:val="003B3584"/>
    <w:rsid w:val="003B38EB"/>
    <w:rsid w:val="003B5D55"/>
    <w:rsid w:val="003C057C"/>
    <w:rsid w:val="003C0DDD"/>
    <w:rsid w:val="003C1808"/>
    <w:rsid w:val="003C1E61"/>
    <w:rsid w:val="003C1EFC"/>
    <w:rsid w:val="003C2196"/>
    <w:rsid w:val="003C37E3"/>
    <w:rsid w:val="003C3906"/>
    <w:rsid w:val="003C4805"/>
    <w:rsid w:val="003C4D9C"/>
    <w:rsid w:val="003C52B0"/>
    <w:rsid w:val="003C545E"/>
    <w:rsid w:val="003C567A"/>
    <w:rsid w:val="003C67B5"/>
    <w:rsid w:val="003C738B"/>
    <w:rsid w:val="003C75FD"/>
    <w:rsid w:val="003C7ADD"/>
    <w:rsid w:val="003C7B14"/>
    <w:rsid w:val="003D0EDF"/>
    <w:rsid w:val="003D1449"/>
    <w:rsid w:val="003D1708"/>
    <w:rsid w:val="003D26B3"/>
    <w:rsid w:val="003D3CCD"/>
    <w:rsid w:val="003D4B63"/>
    <w:rsid w:val="003D5CA0"/>
    <w:rsid w:val="003D6044"/>
    <w:rsid w:val="003D69F3"/>
    <w:rsid w:val="003D70F2"/>
    <w:rsid w:val="003D74E6"/>
    <w:rsid w:val="003D763C"/>
    <w:rsid w:val="003D7AFC"/>
    <w:rsid w:val="003D7CCD"/>
    <w:rsid w:val="003D7F4B"/>
    <w:rsid w:val="003E0307"/>
    <w:rsid w:val="003E043C"/>
    <w:rsid w:val="003E0932"/>
    <w:rsid w:val="003E1152"/>
    <w:rsid w:val="003E1166"/>
    <w:rsid w:val="003E1960"/>
    <w:rsid w:val="003E1ACC"/>
    <w:rsid w:val="003E1DC0"/>
    <w:rsid w:val="003E2228"/>
    <w:rsid w:val="003E28E6"/>
    <w:rsid w:val="003E3F07"/>
    <w:rsid w:val="003E466A"/>
    <w:rsid w:val="003E4C48"/>
    <w:rsid w:val="003E5AC1"/>
    <w:rsid w:val="003E6359"/>
    <w:rsid w:val="003E6905"/>
    <w:rsid w:val="003E7631"/>
    <w:rsid w:val="003E7B7F"/>
    <w:rsid w:val="003F0967"/>
    <w:rsid w:val="003F187F"/>
    <w:rsid w:val="003F2687"/>
    <w:rsid w:val="003F2FEF"/>
    <w:rsid w:val="003F4CDD"/>
    <w:rsid w:val="003F4D8E"/>
    <w:rsid w:val="003F58DE"/>
    <w:rsid w:val="003F604F"/>
    <w:rsid w:val="003F640C"/>
    <w:rsid w:val="003F7276"/>
    <w:rsid w:val="003F72A4"/>
    <w:rsid w:val="00401743"/>
    <w:rsid w:val="004049A8"/>
    <w:rsid w:val="004057AA"/>
    <w:rsid w:val="00410598"/>
    <w:rsid w:val="00410E9F"/>
    <w:rsid w:val="004128E6"/>
    <w:rsid w:val="00413163"/>
    <w:rsid w:val="00414E0D"/>
    <w:rsid w:val="004156E7"/>
    <w:rsid w:val="00416773"/>
    <w:rsid w:val="00417266"/>
    <w:rsid w:val="00417317"/>
    <w:rsid w:val="0042289F"/>
    <w:rsid w:val="00424681"/>
    <w:rsid w:val="0042542B"/>
    <w:rsid w:val="00425529"/>
    <w:rsid w:val="00426DF2"/>
    <w:rsid w:val="00426E02"/>
    <w:rsid w:val="00426FD0"/>
    <w:rsid w:val="0042733E"/>
    <w:rsid w:val="00430323"/>
    <w:rsid w:val="00430E26"/>
    <w:rsid w:val="00431223"/>
    <w:rsid w:val="0043176D"/>
    <w:rsid w:val="00432696"/>
    <w:rsid w:val="00433A45"/>
    <w:rsid w:val="0043453B"/>
    <w:rsid w:val="0043567C"/>
    <w:rsid w:val="00435876"/>
    <w:rsid w:val="004368D5"/>
    <w:rsid w:val="0043787B"/>
    <w:rsid w:val="00437C3E"/>
    <w:rsid w:val="00440324"/>
    <w:rsid w:val="00440795"/>
    <w:rsid w:val="004409B8"/>
    <w:rsid w:val="00440F9A"/>
    <w:rsid w:val="00441C57"/>
    <w:rsid w:val="00441DA6"/>
    <w:rsid w:val="004441A8"/>
    <w:rsid w:val="00444BEA"/>
    <w:rsid w:val="00445859"/>
    <w:rsid w:val="0044599D"/>
    <w:rsid w:val="004479BB"/>
    <w:rsid w:val="00451E8A"/>
    <w:rsid w:val="00452AB8"/>
    <w:rsid w:val="00454145"/>
    <w:rsid w:val="00454EFB"/>
    <w:rsid w:val="0045522A"/>
    <w:rsid w:val="00455234"/>
    <w:rsid w:val="00455DBA"/>
    <w:rsid w:val="0045655C"/>
    <w:rsid w:val="00456DF4"/>
    <w:rsid w:val="0045701C"/>
    <w:rsid w:val="004600D1"/>
    <w:rsid w:val="00460483"/>
    <w:rsid w:val="0046050B"/>
    <w:rsid w:val="00460586"/>
    <w:rsid w:val="0046091B"/>
    <w:rsid w:val="00460E0B"/>
    <w:rsid w:val="00461277"/>
    <w:rsid w:val="00462425"/>
    <w:rsid w:val="004630F7"/>
    <w:rsid w:val="00463590"/>
    <w:rsid w:val="00463957"/>
    <w:rsid w:val="00464CD1"/>
    <w:rsid w:val="004652AE"/>
    <w:rsid w:val="00466C1B"/>
    <w:rsid w:val="004677AA"/>
    <w:rsid w:val="0047070C"/>
    <w:rsid w:val="004714A5"/>
    <w:rsid w:val="00472B07"/>
    <w:rsid w:val="0047507D"/>
    <w:rsid w:val="0047571F"/>
    <w:rsid w:val="0047588C"/>
    <w:rsid w:val="004763F5"/>
    <w:rsid w:val="00476A97"/>
    <w:rsid w:val="00477EEA"/>
    <w:rsid w:val="00482154"/>
    <w:rsid w:val="004843AA"/>
    <w:rsid w:val="004845ED"/>
    <w:rsid w:val="00484F64"/>
    <w:rsid w:val="0048573C"/>
    <w:rsid w:val="00485CEE"/>
    <w:rsid w:val="004866B4"/>
    <w:rsid w:val="00487393"/>
    <w:rsid w:val="00487671"/>
    <w:rsid w:val="00487D07"/>
    <w:rsid w:val="00490F50"/>
    <w:rsid w:val="00492581"/>
    <w:rsid w:val="00493CC6"/>
    <w:rsid w:val="00494140"/>
    <w:rsid w:val="00494411"/>
    <w:rsid w:val="004955DB"/>
    <w:rsid w:val="00496380"/>
    <w:rsid w:val="00496C50"/>
    <w:rsid w:val="00497433"/>
    <w:rsid w:val="004A0695"/>
    <w:rsid w:val="004A1882"/>
    <w:rsid w:val="004A1E8B"/>
    <w:rsid w:val="004A3009"/>
    <w:rsid w:val="004A54EE"/>
    <w:rsid w:val="004A7050"/>
    <w:rsid w:val="004B2491"/>
    <w:rsid w:val="004B2995"/>
    <w:rsid w:val="004B2AA9"/>
    <w:rsid w:val="004B2DC3"/>
    <w:rsid w:val="004B31F2"/>
    <w:rsid w:val="004B4304"/>
    <w:rsid w:val="004B52CF"/>
    <w:rsid w:val="004B5BFC"/>
    <w:rsid w:val="004B69F5"/>
    <w:rsid w:val="004B7B93"/>
    <w:rsid w:val="004C11FD"/>
    <w:rsid w:val="004C1371"/>
    <w:rsid w:val="004C1387"/>
    <w:rsid w:val="004C1623"/>
    <w:rsid w:val="004C235E"/>
    <w:rsid w:val="004C2D3D"/>
    <w:rsid w:val="004C3315"/>
    <w:rsid w:val="004C353D"/>
    <w:rsid w:val="004C41E9"/>
    <w:rsid w:val="004C4340"/>
    <w:rsid w:val="004C5197"/>
    <w:rsid w:val="004C6BD3"/>
    <w:rsid w:val="004C6F70"/>
    <w:rsid w:val="004C7A1B"/>
    <w:rsid w:val="004D08EC"/>
    <w:rsid w:val="004D0B91"/>
    <w:rsid w:val="004D18A8"/>
    <w:rsid w:val="004D1C97"/>
    <w:rsid w:val="004D2CBF"/>
    <w:rsid w:val="004D3422"/>
    <w:rsid w:val="004D5F37"/>
    <w:rsid w:val="004D75DB"/>
    <w:rsid w:val="004D770C"/>
    <w:rsid w:val="004E0766"/>
    <w:rsid w:val="004E2771"/>
    <w:rsid w:val="004E2818"/>
    <w:rsid w:val="004E3424"/>
    <w:rsid w:val="004E38F2"/>
    <w:rsid w:val="004E4581"/>
    <w:rsid w:val="004E49C2"/>
    <w:rsid w:val="004E521B"/>
    <w:rsid w:val="004E5B23"/>
    <w:rsid w:val="004E625D"/>
    <w:rsid w:val="004E6F1C"/>
    <w:rsid w:val="004F01F2"/>
    <w:rsid w:val="004F1641"/>
    <w:rsid w:val="004F1B42"/>
    <w:rsid w:val="004F3B03"/>
    <w:rsid w:val="004F4B3B"/>
    <w:rsid w:val="004F59EC"/>
    <w:rsid w:val="004F5DD2"/>
    <w:rsid w:val="004F67D5"/>
    <w:rsid w:val="004F6F22"/>
    <w:rsid w:val="004F7B2D"/>
    <w:rsid w:val="004F7F29"/>
    <w:rsid w:val="00501D1D"/>
    <w:rsid w:val="00501EB6"/>
    <w:rsid w:val="00502484"/>
    <w:rsid w:val="0050271D"/>
    <w:rsid w:val="005031E7"/>
    <w:rsid w:val="005032F9"/>
    <w:rsid w:val="005037B1"/>
    <w:rsid w:val="00504B67"/>
    <w:rsid w:val="00504CB0"/>
    <w:rsid w:val="00505662"/>
    <w:rsid w:val="00505CA2"/>
    <w:rsid w:val="005061CE"/>
    <w:rsid w:val="0051064D"/>
    <w:rsid w:val="005115B8"/>
    <w:rsid w:val="00511C9E"/>
    <w:rsid w:val="00511E35"/>
    <w:rsid w:val="00511FB1"/>
    <w:rsid w:val="005135F2"/>
    <w:rsid w:val="00513B88"/>
    <w:rsid w:val="00514481"/>
    <w:rsid w:val="00514F64"/>
    <w:rsid w:val="0051592E"/>
    <w:rsid w:val="00515F21"/>
    <w:rsid w:val="005160E6"/>
    <w:rsid w:val="00516180"/>
    <w:rsid w:val="00521CB3"/>
    <w:rsid w:val="00522C8F"/>
    <w:rsid w:val="00522D68"/>
    <w:rsid w:val="00524053"/>
    <w:rsid w:val="005247C6"/>
    <w:rsid w:val="00524CF7"/>
    <w:rsid w:val="005257C5"/>
    <w:rsid w:val="00526DBF"/>
    <w:rsid w:val="00527FA2"/>
    <w:rsid w:val="00532C2D"/>
    <w:rsid w:val="00533376"/>
    <w:rsid w:val="00533929"/>
    <w:rsid w:val="00534CD3"/>
    <w:rsid w:val="00535383"/>
    <w:rsid w:val="00535958"/>
    <w:rsid w:val="00535E50"/>
    <w:rsid w:val="0053691F"/>
    <w:rsid w:val="0053702E"/>
    <w:rsid w:val="0053759C"/>
    <w:rsid w:val="0054075A"/>
    <w:rsid w:val="00541088"/>
    <w:rsid w:val="005414EB"/>
    <w:rsid w:val="005428F8"/>
    <w:rsid w:val="00543C51"/>
    <w:rsid w:val="00543DF7"/>
    <w:rsid w:val="00544087"/>
    <w:rsid w:val="00545E72"/>
    <w:rsid w:val="005472D3"/>
    <w:rsid w:val="00551C3F"/>
    <w:rsid w:val="00551D3F"/>
    <w:rsid w:val="00552503"/>
    <w:rsid w:val="0055333A"/>
    <w:rsid w:val="00553559"/>
    <w:rsid w:val="00554144"/>
    <w:rsid w:val="0055660F"/>
    <w:rsid w:val="0055768C"/>
    <w:rsid w:val="0055768D"/>
    <w:rsid w:val="005577DC"/>
    <w:rsid w:val="00557A06"/>
    <w:rsid w:val="00560ACB"/>
    <w:rsid w:val="00560BC2"/>
    <w:rsid w:val="00561868"/>
    <w:rsid w:val="00561ABA"/>
    <w:rsid w:val="00562D3F"/>
    <w:rsid w:val="00562FB4"/>
    <w:rsid w:val="00563062"/>
    <w:rsid w:val="0056329C"/>
    <w:rsid w:val="00564583"/>
    <w:rsid w:val="00565687"/>
    <w:rsid w:val="00565B59"/>
    <w:rsid w:val="00567390"/>
    <w:rsid w:val="00567EB4"/>
    <w:rsid w:val="005708ED"/>
    <w:rsid w:val="00570B2E"/>
    <w:rsid w:val="00570B57"/>
    <w:rsid w:val="0057105E"/>
    <w:rsid w:val="00571517"/>
    <w:rsid w:val="00571D64"/>
    <w:rsid w:val="00571FB8"/>
    <w:rsid w:val="00573220"/>
    <w:rsid w:val="0057420E"/>
    <w:rsid w:val="0057531F"/>
    <w:rsid w:val="00576932"/>
    <w:rsid w:val="00576B92"/>
    <w:rsid w:val="0057710F"/>
    <w:rsid w:val="005775BE"/>
    <w:rsid w:val="00577A36"/>
    <w:rsid w:val="0058014E"/>
    <w:rsid w:val="005803BE"/>
    <w:rsid w:val="00580834"/>
    <w:rsid w:val="005820C9"/>
    <w:rsid w:val="0058222C"/>
    <w:rsid w:val="005840C4"/>
    <w:rsid w:val="00584B1A"/>
    <w:rsid w:val="00585905"/>
    <w:rsid w:val="00586064"/>
    <w:rsid w:val="005869C8"/>
    <w:rsid w:val="00586E99"/>
    <w:rsid w:val="00587809"/>
    <w:rsid w:val="00587D35"/>
    <w:rsid w:val="005933CA"/>
    <w:rsid w:val="005933D9"/>
    <w:rsid w:val="00593571"/>
    <w:rsid w:val="0059425F"/>
    <w:rsid w:val="00594AC7"/>
    <w:rsid w:val="0059598B"/>
    <w:rsid w:val="00595A67"/>
    <w:rsid w:val="00597C87"/>
    <w:rsid w:val="005A0D68"/>
    <w:rsid w:val="005A0FC2"/>
    <w:rsid w:val="005A1575"/>
    <w:rsid w:val="005A23F3"/>
    <w:rsid w:val="005A329E"/>
    <w:rsid w:val="005A3836"/>
    <w:rsid w:val="005A3F94"/>
    <w:rsid w:val="005A4024"/>
    <w:rsid w:val="005A4B0F"/>
    <w:rsid w:val="005A4DFB"/>
    <w:rsid w:val="005A4F29"/>
    <w:rsid w:val="005A5DDC"/>
    <w:rsid w:val="005A6302"/>
    <w:rsid w:val="005A69AB"/>
    <w:rsid w:val="005A69EF"/>
    <w:rsid w:val="005A6FFA"/>
    <w:rsid w:val="005A7E79"/>
    <w:rsid w:val="005A7E8A"/>
    <w:rsid w:val="005B002F"/>
    <w:rsid w:val="005B0E4F"/>
    <w:rsid w:val="005B0EF2"/>
    <w:rsid w:val="005B1EA9"/>
    <w:rsid w:val="005B2AF4"/>
    <w:rsid w:val="005B2C97"/>
    <w:rsid w:val="005B3AF5"/>
    <w:rsid w:val="005B45DC"/>
    <w:rsid w:val="005B467B"/>
    <w:rsid w:val="005B4FDC"/>
    <w:rsid w:val="005B508B"/>
    <w:rsid w:val="005B515D"/>
    <w:rsid w:val="005B5516"/>
    <w:rsid w:val="005B6260"/>
    <w:rsid w:val="005C04A9"/>
    <w:rsid w:val="005C053D"/>
    <w:rsid w:val="005C0C48"/>
    <w:rsid w:val="005C0D3B"/>
    <w:rsid w:val="005C2440"/>
    <w:rsid w:val="005C366A"/>
    <w:rsid w:val="005C3F4C"/>
    <w:rsid w:val="005C41B7"/>
    <w:rsid w:val="005C4335"/>
    <w:rsid w:val="005C54C2"/>
    <w:rsid w:val="005C58F9"/>
    <w:rsid w:val="005C5D2C"/>
    <w:rsid w:val="005C6437"/>
    <w:rsid w:val="005C74A9"/>
    <w:rsid w:val="005C74ED"/>
    <w:rsid w:val="005C7A0E"/>
    <w:rsid w:val="005C7AA7"/>
    <w:rsid w:val="005D11FE"/>
    <w:rsid w:val="005D1B3F"/>
    <w:rsid w:val="005D228F"/>
    <w:rsid w:val="005D2FF4"/>
    <w:rsid w:val="005D308F"/>
    <w:rsid w:val="005D368D"/>
    <w:rsid w:val="005D5307"/>
    <w:rsid w:val="005D65EA"/>
    <w:rsid w:val="005E1635"/>
    <w:rsid w:val="005E2C16"/>
    <w:rsid w:val="005E2D09"/>
    <w:rsid w:val="005E3975"/>
    <w:rsid w:val="005E3D71"/>
    <w:rsid w:val="005E472F"/>
    <w:rsid w:val="005E5F1E"/>
    <w:rsid w:val="005E6DC3"/>
    <w:rsid w:val="005E74E9"/>
    <w:rsid w:val="005E7806"/>
    <w:rsid w:val="005E7F97"/>
    <w:rsid w:val="005F236F"/>
    <w:rsid w:val="005F2F6B"/>
    <w:rsid w:val="005F2F80"/>
    <w:rsid w:val="005F3B3F"/>
    <w:rsid w:val="005F44F5"/>
    <w:rsid w:val="005F63F4"/>
    <w:rsid w:val="005F7121"/>
    <w:rsid w:val="005F7B2C"/>
    <w:rsid w:val="005F7E7B"/>
    <w:rsid w:val="00600102"/>
    <w:rsid w:val="006004C8"/>
    <w:rsid w:val="00600C49"/>
    <w:rsid w:val="00601485"/>
    <w:rsid w:val="00601F54"/>
    <w:rsid w:val="00602111"/>
    <w:rsid w:val="00604925"/>
    <w:rsid w:val="006059E4"/>
    <w:rsid w:val="006069A7"/>
    <w:rsid w:val="006070DA"/>
    <w:rsid w:val="00607456"/>
    <w:rsid w:val="006078DF"/>
    <w:rsid w:val="00607986"/>
    <w:rsid w:val="006100E2"/>
    <w:rsid w:val="00610159"/>
    <w:rsid w:val="00610C89"/>
    <w:rsid w:val="00611CB9"/>
    <w:rsid w:val="00612CB2"/>
    <w:rsid w:val="00616014"/>
    <w:rsid w:val="00616116"/>
    <w:rsid w:val="00616343"/>
    <w:rsid w:val="00616475"/>
    <w:rsid w:val="006172A4"/>
    <w:rsid w:val="0062029D"/>
    <w:rsid w:val="006209A6"/>
    <w:rsid w:val="006220D6"/>
    <w:rsid w:val="006225AC"/>
    <w:rsid w:val="00624F36"/>
    <w:rsid w:val="00625118"/>
    <w:rsid w:val="0062549F"/>
    <w:rsid w:val="00625F7E"/>
    <w:rsid w:val="0062645C"/>
    <w:rsid w:val="00627355"/>
    <w:rsid w:val="00627ABF"/>
    <w:rsid w:val="006302F4"/>
    <w:rsid w:val="006310B5"/>
    <w:rsid w:val="00631497"/>
    <w:rsid w:val="006322BE"/>
    <w:rsid w:val="00632C03"/>
    <w:rsid w:val="006332C3"/>
    <w:rsid w:val="00633844"/>
    <w:rsid w:val="00635081"/>
    <w:rsid w:val="006372D6"/>
    <w:rsid w:val="006407FD"/>
    <w:rsid w:val="006412FB"/>
    <w:rsid w:val="0064193E"/>
    <w:rsid w:val="006420F6"/>
    <w:rsid w:val="00643BFF"/>
    <w:rsid w:val="0064420F"/>
    <w:rsid w:val="00644315"/>
    <w:rsid w:val="00644A8C"/>
    <w:rsid w:val="00645B5D"/>
    <w:rsid w:val="00645DD0"/>
    <w:rsid w:val="006507C5"/>
    <w:rsid w:val="00650FFB"/>
    <w:rsid w:val="00651A48"/>
    <w:rsid w:val="006520DE"/>
    <w:rsid w:val="0065234C"/>
    <w:rsid w:val="006524C5"/>
    <w:rsid w:val="00652594"/>
    <w:rsid w:val="006525B3"/>
    <w:rsid w:val="0065379F"/>
    <w:rsid w:val="00654ECA"/>
    <w:rsid w:val="00655653"/>
    <w:rsid w:val="00655A6A"/>
    <w:rsid w:val="00655F0E"/>
    <w:rsid w:val="00656965"/>
    <w:rsid w:val="006573E0"/>
    <w:rsid w:val="006574B3"/>
    <w:rsid w:val="006579FF"/>
    <w:rsid w:val="00657F4B"/>
    <w:rsid w:val="0066072D"/>
    <w:rsid w:val="00661628"/>
    <w:rsid w:val="00661852"/>
    <w:rsid w:val="00662495"/>
    <w:rsid w:val="00662660"/>
    <w:rsid w:val="00662A11"/>
    <w:rsid w:val="006636A7"/>
    <w:rsid w:val="00664167"/>
    <w:rsid w:val="0066503E"/>
    <w:rsid w:val="006658ED"/>
    <w:rsid w:val="00665FD7"/>
    <w:rsid w:val="00666274"/>
    <w:rsid w:val="006663BA"/>
    <w:rsid w:val="0066691A"/>
    <w:rsid w:val="0066712E"/>
    <w:rsid w:val="0066735C"/>
    <w:rsid w:val="00670070"/>
    <w:rsid w:val="00670134"/>
    <w:rsid w:val="00670856"/>
    <w:rsid w:val="00672C06"/>
    <w:rsid w:val="00672D8F"/>
    <w:rsid w:val="006734C1"/>
    <w:rsid w:val="00673539"/>
    <w:rsid w:val="00673F3C"/>
    <w:rsid w:val="0067450C"/>
    <w:rsid w:val="00675900"/>
    <w:rsid w:val="00676259"/>
    <w:rsid w:val="0067677B"/>
    <w:rsid w:val="00676E70"/>
    <w:rsid w:val="00676F0F"/>
    <w:rsid w:val="00677146"/>
    <w:rsid w:val="0067728D"/>
    <w:rsid w:val="0068038F"/>
    <w:rsid w:val="00680644"/>
    <w:rsid w:val="00681248"/>
    <w:rsid w:val="00682361"/>
    <w:rsid w:val="006837F3"/>
    <w:rsid w:val="00684062"/>
    <w:rsid w:val="00684084"/>
    <w:rsid w:val="00684211"/>
    <w:rsid w:val="006853B3"/>
    <w:rsid w:val="00685A85"/>
    <w:rsid w:val="0068665A"/>
    <w:rsid w:val="00687051"/>
    <w:rsid w:val="0068785E"/>
    <w:rsid w:val="00687A1F"/>
    <w:rsid w:val="00687FCC"/>
    <w:rsid w:val="00690131"/>
    <w:rsid w:val="006908A8"/>
    <w:rsid w:val="00693355"/>
    <w:rsid w:val="0069359B"/>
    <w:rsid w:val="0069360E"/>
    <w:rsid w:val="0069732A"/>
    <w:rsid w:val="006A0366"/>
    <w:rsid w:val="006A07DD"/>
    <w:rsid w:val="006A0A7E"/>
    <w:rsid w:val="006A1A94"/>
    <w:rsid w:val="006A1D23"/>
    <w:rsid w:val="006A247A"/>
    <w:rsid w:val="006A2B43"/>
    <w:rsid w:val="006A3EB6"/>
    <w:rsid w:val="006A4A2D"/>
    <w:rsid w:val="006A4FC6"/>
    <w:rsid w:val="006A52B1"/>
    <w:rsid w:val="006A537D"/>
    <w:rsid w:val="006A5CA4"/>
    <w:rsid w:val="006A5CE8"/>
    <w:rsid w:val="006B113A"/>
    <w:rsid w:val="006B3FE0"/>
    <w:rsid w:val="006B7DF5"/>
    <w:rsid w:val="006C099A"/>
    <w:rsid w:val="006C0C54"/>
    <w:rsid w:val="006C1196"/>
    <w:rsid w:val="006C15A2"/>
    <w:rsid w:val="006C1CCB"/>
    <w:rsid w:val="006C2779"/>
    <w:rsid w:val="006C2D75"/>
    <w:rsid w:val="006C36F1"/>
    <w:rsid w:val="006C4003"/>
    <w:rsid w:val="006C40A9"/>
    <w:rsid w:val="006C49E1"/>
    <w:rsid w:val="006C5076"/>
    <w:rsid w:val="006C7C63"/>
    <w:rsid w:val="006D0B31"/>
    <w:rsid w:val="006D0F31"/>
    <w:rsid w:val="006D12AB"/>
    <w:rsid w:val="006D1363"/>
    <w:rsid w:val="006D3E7C"/>
    <w:rsid w:val="006D40F0"/>
    <w:rsid w:val="006D44E2"/>
    <w:rsid w:val="006D5D3E"/>
    <w:rsid w:val="006D65D1"/>
    <w:rsid w:val="006D67AC"/>
    <w:rsid w:val="006D6939"/>
    <w:rsid w:val="006D69C6"/>
    <w:rsid w:val="006E0925"/>
    <w:rsid w:val="006E38F2"/>
    <w:rsid w:val="006E5537"/>
    <w:rsid w:val="006E66E0"/>
    <w:rsid w:val="006E6BA7"/>
    <w:rsid w:val="006E7506"/>
    <w:rsid w:val="006E7800"/>
    <w:rsid w:val="006F0CB4"/>
    <w:rsid w:val="006F131B"/>
    <w:rsid w:val="006F1B31"/>
    <w:rsid w:val="006F23CD"/>
    <w:rsid w:val="006F23D8"/>
    <w:rsid w:val="006F354A"/>
    <w:rsid w:val="006F361B"/>
    <w:rsid w:val="006F394B"/>
    <w:rsid w:val="006F3CE1"/>
    <w:rsid w:val="006F402E"/>
    <w:rsid w:val="006F7232"/>
    <w:rsid w:val="00700369"/>
    <w:rsid w:val="00700C8E"/>
    <w:rsid w:val="00700FF1"/>
    <w:rsid w:val="00701773"/>
    <w:rsid w:val="00702876"/>
    <w:rsid w:val="00702CCA"/>
    <w:rsid w:val="00703997"/>
    <w:rsid w:val="00704746"/>
    <w:rsid w:val="0070521F"/>
    <w:rsid w:val="00705519"/>
    <w:rsid w:val="00705574"/>
    <w:rsid w:val="007064A8"/>
    <w:rsid w:val="007066C9"/>
    <w:rsid w:val="00706BF2"/>
    <w:rsid w:val="00706F1E"/>
    <w:rsid w:val="00707ABA"/>
    <w:rsid w:val="00707B46"/>
    <w:rsid w:val="00707C64"/>
    <w:rsid w:val="00710AA7"/>
    <w:rsid w:val="00712C09"/>
    <w:rsid w:val="007150AE"/>
    <w:rsid w:val="007160E3"/>
    <w:rsid w:val="007163BE"/>
    <w:rsid w:val="0071682B"/>
    <w:rsid w:val="00717C6E"/>
    <w:rsid w:val="00720814"/>
    <w:rsid w:val="00721BEE"/>
    <w:rsid w:val="00722DCB"/>
    <w:rsid w:val="00722EB9"/>
    <w:rsid w:val="00725B3A"/>
    <w:rsid w:val="00725F25"/>
    <w:rsid w:val="00727542"/>
    <w:rsid w:val="007278C5"/>
    <w:rsid w:val="00727A5A"/>
    <w:rsid w:val="00730127"/>
    <w:rsid w:val="00730378"/>
    <w:rsid w:val="00730EE6"/>
    <w:rsid w:val="00731011"/>
    <w:rsid w:val="00731020"/>
    <w:rsid w:val="00733948"/>
    <w:rsid w:val="00733DC1"/>
    <w:rsid w:val="007343F2"/>
    <w:rsid w:val="00734E61"/>
    <w:rsid w:val="00736DB6"/>
    <w:rsid w:val="007372C0"/>
    <w:rsid w:val="0073775A"/>
    <w:rsid w:val="00737D90"/>
    <w:rsid w:val="0074084B"/>
    <w:rsid w:val="00741458"/>
    <w:rsid w:val="007418A0"/>
    <w:rsid w:val="00742177"/>
    <w:rsid w:val="00742A19"/>
    <w:rsid w:val="00743B5E"/>
    <w:rsid w:val="00744C8A"/>
    <w:rsid w:val="00744F77"/>
    <w:rsid w:val="00745AF3"/>
    <w:rsid w:val="00745C08"/>
    <w:rsid w:val="007469D7"/>
    <w:rsid w:val="00750043"/>
    <w:rsid w:val="00750B75"/>
    <w:rsid w:val="00751DAA"/>
    <w:rsid w:val="0075213F"/>
    <w:rsid w:val="00752416"/>
    <w:rsid w:val="00752CE8"/>
    <w:rsid w:val="0076100D"/>
    <w:rsid w:val="00762D03"/>
    <w:rsid w:val="007633AB"/>
    <w:rsid w:val="00764007"/>
    <w:rsid w:val="00766481"/>
    <w:rsid w:val="00767C1A"/>
    <w:rsid w:val="00770ECE"/>
    <w:rsid w:val="00771099"/>
    <w:rsid w:val="00771264"/>
    <w:rsid w:val="0077163B"/>
    <w:rsid w:val="0077235B"/>
    <w:rsid w:val="0077288C"/>
    <w:rsid w:val="0077314D"/>
    <w:rsid w:val="007734ED"/>
    <w:rsid w:val="00773744"/>
    <w:rsid w:val="007740AB"/>
    <w:rsid w:val="0077433E"/>
    <w:rsid w:val="007745A3"/>
    <w:rsid w:val="00774C35"/>
    <w:rsid w:val="00774FCB"/>
    <w:rsid w:val="00775822"/>
    <w:rsid w:val="00775ADE"/>
    <w:rsid w:val="00776099"/>
    <w:rsid w:val="00780004"/>
    <w:rsid w:val="00784A62"/>
    <w:rsid w:val="00784B70"/>
    <w:rsid w:val="00785788"/>
    <w:rsid w:val="007865E2"/>
    <w:rsid w:val="0078722C"/>
    <w:rsid w:val="007874C5"/>
    <w:rsid w:val="00791017"/>
    <w:rsid w:val="00791223"/>
    <w:rsid w:val="00791FEC"/>
    <w:rsid w:val="007922E2"/>
    <w:rsid w:val="00792369"/>
    <w:rsid w:val="00793566"/>
    <w:rsid w:val="00793960"/>
    <w:rsid w:val="0079493B"/>
    <w:rsid w:val="00794D5E"/>
    <w:rsid w:val="00795645"/>
    <w:rsid w:val="00795D08"/>
    <w:rsid w:val="00795FF6"/>
    <w:rsid w:val="007963A8"/>
    <w:rsid w:val="007963A9"/>
    <w:rsid w:val="00796A54"/>
    <w:rsid w:val="007A07DE"/>
    <w:rsid w:val="007A3D17"/>
    <w:rsid w:val="007A3E6D"/>
    <w:rsid w:val="007A433A"/>
    <w:rsid w:val="007A4AAD"/>
    <w:rsid w:val="007A61FC"/>
    <w:rsid w:val="007A6B5B"/>
    <w:rsid w:val="007A7EB7"/>
    <w:rsid w:val="007B0D8B"/>
    <w:rsid w:val="007B0FB5"/>
    <w:rsid w:val="007B13C7"/>
    <w:rsid w:val="007B1651"/>
    <w:rsid w:val="007B1A2B"/>
    <w:rsid w:val="007B2BB1"/>
    <w:rsid w:val="007B352C"/>
    <w:rsid w:val="007B3E14"/>
    <w:rsid w:val="007B4F81"/>
    <w:rsid w:val="007B586E"/>
    <w:rsid w:val="007B5DB9"/>
    <w:rsid w:val="007B65B8"/>
    <w:rsid w:val="007B6E52"/>
    <w:rsid w:val="007B6F03"/>
    <w:rsid w:val="007B6F3D"/>
    <w:rsid w:val="007C1625"/>
    <w:rsid w:val="007C1DE6"/>
    <w:rsid w:val="007C1F5A"/>
    <w:rsid w:val="007C2089"/>
    <w:rsid w:val="007C250E"/>
    <w:rsid w:val="007C306E"/>
    <w:rsid w:val="007C3180"/>
    <w:rsid w:val="007C36A8"/>
    <w:rsid w:val="007C40B0"/>
    <w:rsid w:val="007C4AB8"/>
    <w:rsid w:val="007C67E8"/>
    <w:rsid w:val="007C6D35"/>
    <w:rsid w:val="007C7CC6"/>
    <w:rsid w:val="007D0092"/>
    <w:rsid w:val="007D1441"/>
    <w:rsid w:val="007D145C"/>
    <w:rsid w:val="007D1D90"/>
    <w:rsid w:val="007D2732"/>
    <w:rsid w:val="007D32A2"/>
    <w:rsid w:val="007D5F54"/>
    <w:rsid w:val="007D6B35"/>
    <w:rsid w:val="007D6E11"/>
    <w:rsid w:val="007D6F51"/>
    <w:rsid w:val="007D7158"/>
    <w:rsid w:val="007D77B8"/>
    <w:rsid w:val="007E03BE"/>
    <w:rsid w:val="007E1121"/>
    <w:rsid w:val="007E2A51"/>
    <w:rsid w:val="007E345F"/>
    <w:rsid w:val="007E36F4"/>
    <w:rsid w:val="007E4193"/>
    <w:rsid w:val="007E51D9"/>
    <w:rsid w:val="007E52ED"/>
    <w:rsid w:val="007E5379"/>
    <w:rsid w:val="007E6C2D"/>
    <w:rsid w:val="007E6D23"/>
    <w:rsid w:val="007E771A"/>
    <w:rsid w:val="007F042F"/>
    <w:rsid w:val="007F0687"/>
    <w:rsid w:val="007F0B3E"/>
    <w:rsid w:val="007F1E4C"/>
    <w:rsid w:val="007F250A"/>
    <w:rsid w:val="007F2BF3"/>
    <w:rsid w:val="007F2CA6"/>
    <w:rsid w:val="007F33A7"/>
    <w:rsid w:val="007F3C50"/>
    <w:rsid w:val="007F3C6B"/>
    <w:rsid w:val="007F58F6"/>
    <w:rsid w:val="007F61F0"/>
    <w:rsid w:val="007F6232"/>
    <w:rsid w:val="007F6359"/>
    <w:rsid w:val="007F658F"/>
    <w:rsid w:val="007F6F8E"/>
    <w:rsid w:val="007F7478"/>
    <w:rsid w:val="00800182"/>
    <w:rsid w:val="008004D6"/>
    <w:rsid w:val="008016F0"/>
    <w:rsid w:val="008018DD"/>
    <w:rsid w:val="00802B45"/>
    <w:rsid w:val="00804770"/>
    <w:rsid w:val="008058CB"/>
    <w:rsid w:val="00807A54"/>
    <w:rsid w:val="00807D6E"/>
    <w:rsid w:val="00807F5F"/>
    <w:rsid w:val="00810B22"/>
    <w:rsid w:val="00810D23"/>
    <w:rsid w:val="00810ED0"/>
    <w:rsid w:val="00811049"/>
    <w:rsid w:val="008113EC"/>
    <w:rsid w:val="00812959"/>
    <w:rsid w:val="00812B67"/>
    <w:rsid w:val="00812E2A"/>
    <w:rsid w:val="00813479"/>
    <w:rsid w:val="00813DD0"/>
    <w:rsid w:val="008151C2"/>
    <w:rsid w:val="008165A8"/>
    <w:rsid w:val="00816AA7"/>
    <w:rsid w:val="008170C0"/>
    <w:rsid w:val="00817162"/>
    <w:rsid w:val="008171AD"/>
    <w:rsid w:val="008172EF"/>
    <w:rsid w:val="0082156F"/>
    <w:rsid w:val="00821681"/>
    <w:rsid w:val="00822540"/>
    <w:rsid w:val="008238A4"/>
    <w:rsid w:val="00823A60"/>
    <w:rsid w:val="0082429D"/>
    <w:rsid w:val="00825D88"/>
    <w:rsid w:val="00827247"/>
    <w:rsid w:val="00827A0A"/>
    <w:rsid w:val="008308DC"/>
    <w:rsid w:val="008325E2"/>
    <w:rsid w:val="00833075"/>
    <w:rsid w:val="008337CB"/>
    <w:rsid w:val="008339D7"/>
    <w:rsid w:val="00833A33"/>
    <w:rsid w:val="00833DB8"/>
    <w:rsid w:val="00834B80"/>
    <w:rsid w:val="00834BA8"/>
    <w:rsid w:val="0083526C"/>
    <w:rsid w:val="00835E4D"/>
    <w:rsid w:val="00836464"/>
    <w:rsid w:val="0083681E"/>
    <w:rsid w:val="00841890"/>
    <w:rsid w:val="008444E6"/>
    <w:rsid w:val="0084482F"/>
    <w:rsid w:val="00845E5C"/>
    <w:rsid w:val="0085036D"/>
    <w:rsid w:val="0085077F"/>
    <w:rsid w:val="00850E1B"/>
    <w:rsid w:val="008514C4"/>
    <w:rsid w:val="00852321"/>
    <w:rsid w:val="008527F5"/>
    <w:rsid w:val="00852A9D"/>
    <w:rsid w:val="00853A9B"/>
    <w:rsid w:val="0085423E"/>
    <w:rsid w:val="00854436"/>
    <w:rsid w:val="0085695A"/>
    <w:rsid w:val="0085739E"/>
    <w:rsid w:val="00857DF3"/>
    <w:rsid w:val="0086024E"/>
    <w:rsid w:val="0086409E"/>
    <w:rsid w:val="00864CFB"/>
    <w:rsid w:val="00864D87"/>
    <w:rsid w:val="00865562"/>
    <w:rsid w:val="00865AA0"/>
    <w:rsid w:val="00865FBB"/>
    <w:rsid w:val="00866292"/>
    <w:rsid w:val="00867104"/>
    <w:rsid w:val="008678FA"/>
    <w:rsid w:val="00871CA4"/>
    <w:rsid w:val="0087305C"/>
    <w:rsid w:val="00873717"/>
    <w:rsid w:val="00873DEE"/>
    <w:rsid w:val="00874596"/>
    <w:rsid w:val="00881899"/>
    <w:rsid w:val="00884179"/>
    <w:rsid w:val="00885718"/>
    <w:rsid w:val="00885B5F"/>
    <w:rsid w:val="00886C80"/>
    <w:rsid w:val="00886CF5"/>
    <w:rsid w:val="00886F5D"/>
    <w:rsid w:val="00887977"/>
    <w:rsid w:val="00887CE3"/>
    <w:rsid w:val="0089082A"/>
    <w:rsid w:val="00890D02"/>
    <w:rsid w:val="00890E43"/>
    <w:rsid w:val="00891B97"/>
    <w:rsid w:val="00892223"/>
    <w:rsid w:val="0089509C"/>
    <w:rsid w:val="00897770"/>
    <w:rsid w:val="00897FC8"/>
    <w:rsid w:val="008A0385"/>
    <w:rsid w:val="008A07D9"/>
    <w:rsid w:val="008A13D9"/>
    <w:rsid w:val="008A2024"/>
    <w:rsid w:val="008A2E81"/>
    <w:rsid w:val="008A3003"/>
    <w:rsid w:val="008A3F4E"/>
    <w:rsid w:val="008A49F5"/>
    <w:rsid w:val="008A4D9E"/>
    <w:rsid w:val="008A56DB"/>
    <w:rsid w:val="008A5CDB"/>
    <w:rsid w:val="008A76A0"/>
    <w:rsid w:val="008A78DA"/>
    <w:rsid w:val="008A7A1C"/>
    <w:rsid w:val="008B0009"/>
    <w:rsid w:val="008B0344"/>
    <w:rsid w:val="008B0DCF"/>
    <w:rsid w:val="008B16D4"/>
    <w:rsid w:val="008B1785"/>
    <w:rsid w:val="008B2321"/>
    <w:rsid w:val="008B292F"/>
    <w:rsid w:val="008B2AF2"/>
    <w:rsid w:val="008B3817"/>
    <w:rsid w:val="008B4014"/>
    <w:rsid w:val="008B4435"/>
    <w:rsid w:val="008B45C8"/>
    <w:rsid w:val="008B5242"/>
    <w:rsid w:val="008B5782"/>
    <w:rsid w:val="008B6D9F"/>
    <w:rsid w:val="008B7446"/>
    <w:rsid w:val="008C0A61"/>
    <w:rsid w:val="008C0A66"/>
    <w:rsid w:val="008C104F"/>
    <w:rsid w:val="008C1EF0"/>
    <w:rsid w:val="008C447D"/>
    <w:rsid w:val="008C4C1C"/>
    <w:rsid w:val="008C5973"/>
    <w:rsid w:val="008C5BF7"/>
    <w:rsid w:val="008C5FDB"/>
    <w:rsid w:val="008C7D44"/>
    <w:rsid w:val="008D25CE"/>
    <w:rsid w:val="008D274A"/>
    <w:rsid w:val="008D34F3"/>
    <w:rsid w:val="008D3F03"/>
    <w:rsid w:val="008D4414"/>
    <w:rsid w:val="008D4C7D"/>
    <w:rsid w:val="008D5B52"/>
    <w:rsid w:val="008D71FB"/>
    <w:rsid w:val="008E1AC7"/>
    <w:rsid w:val="008E1FE2"/>
    <w:rsid w:val="008E3A57"/>
    <w:rsid w:val="008E6474"/>
    <w:rsid w:val="008E77E8"/>
    <w:rsid w:val="008E7F57"/>
    <w:rsid w:val="008F1961"/>
    <w:rsid w:val="008F1C44"/>
    <w:rsid w:val="008F2C50"/>
    <w:rsid w:val="008F3B1A"/>
    <w:rsid w:val="008F3E24"/>
    <w:rsid w:val="008F437B"/>
    <w:rsid w:val="008F4BFF"/>
    <w:rsid w:val="008F4CCF"/>
    <w:rsid w:val="008F612E"/>
    <w:rsid w:val="009003A2"/>
    <w:rsid w:val="0090078B"/>
    <w:rsid w:val="009007DA"/>
    <w:rsid w:val="00900FE3"/>
    <w:rsid w:val="009015D4"/>
    <w:rsid w:val="00901DAF"/>
    <w:rsid w:val="00901F9F"/>
    <w:rsid w:val="00902077"/>
    <w:rsid w:val="009025D4"/>
    <w:rsid w:val="009026FB"/>
    <w:rsid w:val="00903607"/>
    <w:rsid w:val="009061F1"/>
    <w:rsid w:val="00913A8E"/>
    <w:rsid w:val="00913B9A"/>
    <w:rsid w:val="00915531"/>
    <w:rsid w:val="00916BAC"/>
    <w:rsid w:val="00917121"/>
    <w:rsid w:val="00917B2F"/>
    <w:rsid w:val="00917C77"/>
    <w:rsid w:val="0092035E"/>
    <w:rsid w:val="0092044B"/>
    <w:rsid w:val="00921B96"/>
    <w:rsid w:val="0092226F"/>
    <w:rsid w:val="009224E9"/>
    <w:rsid w:val="00923771"/>
    <w:rsid w:val="00923830"/>
    <w:rsid w:val="00923F78"/>
    <w:rsid w:val="00924896"/>
    <w:rsid w:val="00924B90"/>
    <w:rsid w:val="00925DDD"/>
    <w:rsid w:val="00926874"/>
    <w:rsid w:val="00926A63"/>
    <w:rsid w:val="00927CE8"/>
    <w:rsid w:val="009304B7"/>
    <w:rsid w:val="0093170B"/>
    <w:rsid w:val="009334A3"/>
    <w:rsid w:val="009339CB"/>
    <w:rsid w:val="00934866"/>
    <w:rsid w:val="00935712"/>
    <w:rsid w:val="0093571D"/>
    <w:rsid w:val="00935A2A"/>
    <w:rsid w:val="00935FB0"/>
    <w:rsid w:val="00937D79"/>
    <w:rsid w:val="00942129"/>
    <w:rsid w:val="00943F62"/>
    <w:rsid w:val="00945CA4"/>
    <w:rsid w:val="00945EBE"/>
    <w:rsid w:val="009466F5"/>
    <w:rsid w:val="00951EE6"/>
    <w:rsid w:val="00952A90"/>
    <w:rsid w:val="00952D02"/>
    <w:rsid w:val="0095397A"/>
    <w:rsid w:val="009545D9"/>
    <w:rsid w:val="00954DC1"/>
    <w:rsid w:val="00955724"/>
    <w:rsid w:val="009569DB"/>
    <w:rsid w:val="00956B64"/>
    <w:rsid w:val="0095768B"/>
    <w:rsid w:val="00957790"/>
    <w:rsid w:val="00957945"/>
    <w:rsid w:val="009579D7"/>
    <w:rsid w:val="00960622"/>
    <w:rsid w:val="009612FA"/>
    <w:rsid w:val="0096151C"/>
    <w:rsid w:val="00961DA5"/>
    <w:rsid w:val="00961F1B"/>
    <w:rsid w:val="00962379"/>
    <w:rsid w:val="00962455"/>
    <w:rsid w:val="00962591"/>
    <w:rsid w:val="00962E51"/>
    <w:rsid w:val="00963AE1"/>
    <w:rsid w:val="009649D3"/>
    <w:rsid w:val="00966AB8"/>
    <w:rsid w:val="0096783C"/>
    <w:rsid w:val="00970C8F"/>
    <w:rsid w:val="00971A31"/>
    <w:rsid w:val="00971CE9"/>
    <w:rsid w:val="009720B4"/>
    <w:rsid w:val="009723DD"/>
    <w:rsid w:val="009725DF"/>
    <w:rsid w:val="00972C7C"/>
    <w:rsid w:val="00972DE0"/>
    <w:rsid w:val="00973AF0"/>
    <w:rsid w:val="009745B4"/>
    <w:rsid w:val="009750EA"/>
    <w:rsid w:val="00975A12"/>
    <w:rsid w:val="009774D4"/>
    <w:rsid w:val="00980687"/>
    <w:rsid w:val="00982A2D"/>
    <w:rsid w:val="0098396C"/>
    <w:rsid w:val="00983B94"/>
    <w:rsid w:val="00983CD2"/>
    <w:rsid w:val="00983F47"/>
    <w:rsid w:val="00984327"/>
    <w:rsid w:val="00984723"/>
    <w:rsid w:val="00984A41"/>
    <w:rsid w:val="00984D61"/>
    <w:rsid w:val="00986070"/>
    <w:rsid w:val="009864F9"/>
    <w:rsid w:val="00986542"/>
    <w:rsid w:val="00986CC3"/>
    <w:rsid w:val="0098790F"/>
    <w:rsid w:val="00987F7E"/>
    <w:rsid w:val="00990399"/>
    <w:rsid w:val="00990A7C"/>
    <w:rsid w:val="0099169A"/>
    <w:rsid w:val="00991DBA"/>
    <w:rsid w:val="00994BA1"/>
    <w:rsid w:val="00994D59"/>
    <w:rsid w:val="00994FC1"/>
    <w:rsid w:val="009951DF"/>
    <w:rsid w:val="00995A65"/>
    <w:rsid w:val="00995B42"/>
    <w:rsid w:val="00995CA0"/>
    <w:rsid w:val="00997B6F"/>
    <w:rsid w:val="009A0C38"/>
    <w:rsid w:val="009A2BF3"/>
    <w:rsid w:val="009A389B"/>
    <w:rsid w:val="009A53BE"/>
    <w:rsid w:val="009A5467"/>
    <w:rsid w:val="009A5711"/>
    <w:rsid w:val="009A67AA"/>
    <w:rsid w:val="009B02E5"/>
    <w:rsid w:val="009B0441"/>
    <w:rsid w:val="009B1809"/>
    <w:rsid w:val="009B21E8"/>
    <w:rsid w:val="009B29DD"/>
    <w:rsid w:val="009B45EB"/>
    <w:rsid w:val="009B6359"/>
    <w:rsid w:val="009B7E23"/>
    <w:rsid w:val="009C14B7"/>
    <w:rsid w:val="009C237D"/>
    <w:rsid w:val="009C2ABA"/>
    <w:rsid w:val="009C5853"/>
    <w:rsid w:val="009C5B2D"/>
    <w:rsid w:val="009C60FF"/>
    <w:rsid w:val="009D0892"/>
    <w:rsid w:val="009D18DF"/>
    <w:rsid w:val="009D198A"/>
    <w:rsid w:val="009D1B50"/>
    <w:rsid w:val="009D23E9"/>
    <w:rsid w:val="009D247E"/>
    <w:rsid w:val="009D279F"/>
    <w:rsid w:val="009D310E"/>
    <w:rsid w:val="009D377D"/>
    <w:rsid w:val="009D3AAF"/>
    <w:rsid w:val="009D48D4"/>
    <w:rsid w:val="009D64BC"/>
    <w:rsid w:val="009D7247"/>
    <w:rsid w:val="009E0623"/>
    <w:rsid w:val="009E0805"/>
    <w:rsid w:val="009E14EF"/>
    <w:rsid w:val="009E19F5"/>
    <w:rsid w:val="009E21DB"/>
    <w:rsid w:val="009E242F"/>
    <w:rsid w:val="009E2B78"/>
    <w:rsid w:val="009E2BEA"/>
    <w:rsid w:val="009E2F15"/>
    <w:rsid w:val="009E654E"/>
    <w:rsid w:val="009E667F"/>
    <w:rsid w:val="009E6B06"/>
    <w:rsid w:val="009E7978"/>
    <w:rsid w:val="009E7D3A"/>
    <w:rsid w:val="009F01F5"/>
    <w:rsid w:val="009F0ABC"/>
    <w:rsid w:val="009F11CA"/>
    <w:rsid w:val="009F17B6"/>
    <w:rsid w:val="009F1B07"/>
    <w:rsid w:val="009F2DBB"/>
    <w:rsid w:val="009F4F07"/>
    <w:rsid w:val="009F558E"/>
    <w:rsid w:val="009F59E4"/>
    <w:rsid w:val="009F5D22"/>
    <w:rsid w:val="009F6FB4"/>
    <w:rsid w:val="009F6FBB"/>
    <w:rsid w:val="00A005A2"/>
    <w:rsid w:val="00A00994"/>
    <w:rsid w:val="00A01F40"/>
    <w:rsid w:val="00A02607"/>
    <w:rsid w:val="00A0479F"/>
    <w:rsid w:val="00A04BC4"/>
    <w:rsid w:val="00A07543"/>
    <w:rsid w:val="00A07884"/>
    <w:rsid w:val="00A0799E"/>
    <w:rsid w:val="00A112F9"/>
    <w:rsid w:val="00A118F8"/>
    <w:rsid w:val="00A11A48"/>
    <w:rsid w:val="00A120EE"/>
    <w:rsid w:val="00A12440"/>
    <w:rsid w:val="00A136D6"/>
    <w:rsid w:val="00A14BB4"/>
    <w:rsid w:val="00A14E4A"/>
    <w:rsid w:val="00A15954"/>
    <w:rsid w:val="00A16828"/>
    <w:rsid w:val="00A169D9"/>
    <w:rsid w:val="00A1731C"/>
    <w:rsid w:val="00A17344"/>
    <w:rsid w:val="00A20D51"/>
    <w:rsid w:val="00A20F5D"/>
    <w:rsid w:val="00A2202F"/>
    <w:rsid w:val="00A227FC"/>
    <w:rsid w:val="00A22C7B"/>
    <w:rsid w:val="00A23CAE"/>
    <w:rsid w:val="00A24095"/>
    <w:rsid w:val="00A241E8"/>
    <w:rsid w:val="00A25884"/>
    <w:rsid w:val="00A25A59"/>
    <w:rsid w:val="00A30C0A"/>
    <w:rsid w:val="00A316CF"/>
    <w:rsid w:val="00A31D28"/>
    <w:rsid w:val="00A33DD3"/>
    <w:rsid w:val="00A348A2"/>
    <w:rsid w:val="00A34C12"/>
    <w:rsid w:val="00A37522"/>
    <w:rsid w:val="00A3797E"/>
    <w:rsid w:val="00A40188"/>
    <w:rsid w:val="00A405A6"/>
    <w:rsid w:val="00A408E9"/>
    <w:rsid w:val="00A41399"/>
    <w:rsid w:val="00A41F1A"/>
    <w:rsid w:val="00A422D6"/>
    <w:rsid w:val="00A42D9D"/>
    <w:rsid w:val="00A4353F"/>
    <w:rsid w:val="00A43720"/>
    <w:rsid w:val="00A43FC3"/>
    <w:rsid w:val="00A46B6D"/>
    <w:rsid w:val="00A46F0C"/>
    <w:rsid w:val="00A47745"/>
    <w:rsid w:val="00A47799"/>
    <w:rsid w:val="00A47E5F"/>
    <w:rsid w:val="00A51105"/>
    <w:rsid w:val="00A52304"/>
    <w:rsid w:val="00A52F3D"/>
    <w:rsid w:val="00A53736"/>
    <w:rsid w:val="00A54181"/>
    <w:rsid w:val="00A54774"/>
    <w:rsid w:val="00A54A57"/>
    <w:rsid w:val="00A54F73"/>
    <w:rsid w:val="00A55077"/>
    <w:rsid w:val="00A55775"/>
    <w:rsid w:val="00A57429"/>
    <w:rsid w:val="00A60241"/>
    <w:rsid w:val="00A60628"/>
    <w:rsid w:val="00A60DC8"/>
    <w:rsid w:val="00A61115"/>
    <w:rsid w:val="00A62648"/>
    <w:rsid w:val="00A62EF8"/>
    <w:rsid w:val="00A6331D"/>
    <w:rsid w:val="00A64E7D"/>
    <w:rsid w:val="00A667A2"/>
    <w:rsid w:val="00A67ECB"/>
    <w:rsid w:val="00A7051E"/>
    <w:rsid w:val="00A710EE"/>
    <w:rsid w:val="00A718F4"/>
    <w:rsid w:val="00A72004"/>
    <w:rsid w:val="00A727CD"/>
    <w:rsid w:val="00A73B30"/>
    <w:rsid w:val="00A73EA4"/>
    <w:rsid w:val="00A74256"/>
    <w:rsid w:val="00A74624"/>
    <w:rsid w:val="00A773C2"/>
    <w:rsid w:val="00A77A54"/>
    <w:rsid w:val="00A800B3"/>
    <w:rsid w:val="00A81274"/>
    <w:rsid w:val="00A8275F"/>
    <w:rsid w:val="00A84528"/>
    <w:rsid w:val="00A87B08"/>
    <w:rsid w:val="00A90676"/>
    <w:rsid w:val="00A910DA"/>
    <w:rsid w:val="00A9156A"/>
    <w:rsid w:val="00A91CA5"/>
    <w:rsid w:val="00A91F5F"/>
    <w:rsid w:val="00A9285B"/>
    <w:rsid w:val="00A92D60"/>
    <w:rsid w:val="00A92EDD"/>
    <w:rsid w:val="00A93A51"/>
    <w:rsid w:val="00A9400B"/>
    <w:rsid w:val="00A95E68"/>
    <w:rsid w:val="00A96619"/>
    <w:rsid w:val="00A96723"/>
    <w:rsid w:val="00A97FC1"/>
    <w:rsid w:val="00AA21B3"/>
    <w:rsid w:val="00AA242F"/>
    <w:rsid w:val="00AA27B1"/>
    <w:rsid w:val="00AA2972"/>
    <w:rsid w:val="00AA29B2"/>
    <w:rsid w:val="00AA36F2"/>
    <w:rsid w:val="00AA4AD0"/>
    <w:rsid w:val="00AA6B92"/>
    <w:rsid w:val="00AA7614"/>
    <w:rsid w:val="00AA7732"/>
    <w:rsid w:val="00AB1B86"/>
    <w:rsid w:val="00AB1E5D"/>
    <w:rsid w:val="00AB1F6B"/>
    <w:rsid w:val="00AB23B8"/>
    <w:rsid w:val="00AB3867"/>
    <w:rsid w:val="00AB3A7C"/>
    <w:rsid w:val="00AB3C24"/>
    <w:rsid w:val="00AB56D6"/>
    <w:rsid w:val="00AB598C"/>
    <w:rsid w:val="00AB62A1"/>
    <w:rsid w:val="00AB6421"/>
    <w:rsid w:val="00AB7062"/>
    <w:rsid w:val="00AB750A"/>
    <w:rsid w:val="00AB77D2"/>
    <w:rsid w:val="00AB795B"/>
    <w:rsid w:val="00AC0778"/>
    <w:rsid w:val="00AC1BAE"/>
    <w:rsid w:val="00AC1F8E"/>
    <w:rsid w:val="00AC39C3"/>
    <w:rsid w:val="00AC449D"/>
    <w:rsid w:val="00AC62C2"/>
    <w:rsid w:val="00AC7522"/>
    <w:rsid w:val="00AC79E1"/>
    <w:rsid w:val="00AD067B"/>
    <w:rsid w:val="00AD0852"/>
    <w:rsid w:val="00AD1817"/>
    <w:rsid w:val="00AD2668"/>
    <w:rsid w:val="00AD2B38"/>
    <w:rsid w:val="00AD3738"/>
    <w:rsid w:val="00AD577E"/>
    <w:rsid w:val="00AD5A3A"/>
    <w:rsid w:val="00AD6BC6"/>
    <w:rsid w:val="00AD78E5"/>
    <w:rsid w:val="00AE06B1"/>
    <w:rsid w:val="00AE19C0"/>
    <w:rsid w:val="00AE1E5E"/>
    <w:rsid w:val="00AE268F"/>
    <w:rsid w:val="00AE2EF9"/>
    <w:rsid w:val="00AE347A"/>
    <w:rsid w:val="00AE3AC0"/>
    <w:rsid w:val="00AE3E61"/>
    <w:rsid w:val="00AE417F"/>
    <w:rsid w:val="00AE4683"/>
    <w:rsid w:val="00AE6D2C"/>
    <w:rsid w:val="00AE6FBD"/>
    <w:rsid w:val="00AF17C4"/>
    <w:rsid w:val="00AF19EE"/>
    <w:rsid w:val="00AF1BC9"/>
    <w:rsid w:val="00AF3523"/>
    <w:rsid w:val="00AF3766"/>
    <w:rsid w:val="00AF4B98"/>
    <w:rsid w:val="00AF55B2"/>
    <w:rsid w:val="00B00ADA"/>
    <w:rsid w:val="00B00F5D"/>
    <w:rsid w:val="00B01B0C"/>
    <w:rsid w:val="00B02E79"/>
    <w:rsid w:val="00B0394E"/>
    <w:rsid w:val="00B04666"/>
    <w:rsid w:val="00B050E8"/>
    <w:rsid w:val="00B0594C"/>
    <w:rsid w:val="00B059A9"/>
    <w:rsid w:val="00B06E84"/>
    <w:rsid w:val="00B07216"/>
    <w:rsid w:val="00B109BD"/>
    <w:rsid w:val="00B10BE8"/>
    <w:rsid w:val="00B11149"/>
    <w:rsid w:val="00B12C62"/>
    <w:rsid w:val="00B12CA7"/>
    <w:rsid w:val="00B1310F"/>
    <w:rsid w:val="00B1385E"/>
    <w:rsid w:val="00B13C70"/>
    <w:rsid w:val="00B15B2B"/>
    <w:rsid w:val="00B15D9C"/>
    <w:rsid w:val="00B17B08"/>
    <w:rsid w:val="00B20A35"/>
    <w:rsid w:val="00B20D4F"/>
    <w:rsid w:val="00B21518"/>
    <w:rsid w:val="00B21E1B"/>
    <w:rsid w:val="00B220CA"/>
    <w:rsid w:val="00B22B39"/>
    <w:rsid w:val="00B2327F"/>
    <w:rsid w:val="00B239EB"/>
    <w:rsid w:val="00B24353"/>
    <w:rsid w:val="00B2446A"/>
    <w:rsid w:val="00B24E03"/>
    <w:rsid w:val="00B24E88"/>
    <w:rsid w:val="00B25830"/>
    <w:rsid w:val="00B25CC3"/>
    <w:rsid w:val="00B26041"/>
    <w:rsid w:val="00B263F0"/>
    <w:rsid w:val="00B268BD"/>
    <w:rsid w:val="00B26B1F"/>
    <w:rsid w:val="00B272B2"/>
    <w:rsid w:val="00B30B40"/>
    <w:rsid w:val="00B31414"/>
    <w:rsid w:val="00B318B0"/>
    <w:rsid w:val="00B32E16"/>
    <w:rsid w:val="00B32EDA"/>
    <w:rsid w:val="00B3419D"/>
    <w:rsid w:val="00B35A2B"/>
    <w:rsid w:val="00B362E8"/>
    <w:rsid w:val="00B36AF1"/>
    <w:rsid w:val="00B40051"/>
    <w:rsid w:val="00B412F7"/>
    <w:rsid w:val="00B41314"/>
    <w:rsid w:val="00B414F4"/>
    <w:rsid w:val="00B41B52"/>
    <w:rsid w:val="00B42D76"/>
    <w:rsid w:val="00B42F87"/>
    <w:rsid w:val="00B43772"/>
    <w:rsid w:val="00B43D78"/>
    <w:rsid w:val="00B4420B"/>
    <w:rsid w:val="00B449DE"/>
    <w:rsid w:val="00B44CE2"/>
    <w:rsid w:val="00B45808"/>
    <w:rsid w:val="00B46A31"/>
    <w:rsid w:val="00B46AF7"/>
    <w:rsid w:val="00B47683"/>
    <w:rsid w:val="00B47A18"/>
    <w:rsid w:val="00B47EE4"/>
    <w:rsid w:val="00B50206"/>
    <w:rsid w:val="00B50895"/>
    <w:rsid w:val="00B5104D"/>
    <w:rsid w:val="00B521E5"/>
    <w:rsid w:val="00B540FE"/>
    <w:rsid w:val="00B551F0"/>
    <w:rsid w:val="00B55CB6"/>
    <w:rsid w:val="00B56753"/>
    <w:rsid w:val="00B57382"/>
    <w:rsid w:val="00B6008C"/>
    <w:rsid w:val="00B60466"/>
    <w:rsid w:val="00B62044"/>
    <w:rsid w:val="00B6403A"/>
    <w:rsid w:val="00B66788"/>
    <w:rsid w:val="00B67AA0"/>
    <w:rsid w:val="00B70762"/>
    <w:rsid w:val="00B71570"/>
    <w:rsid w:val="00B71786"/>
    <w:rsid w:val="00B72567"/>
    <w:rsid w:val="00B73131"/>
    <w:rsid w:val="00B73DE7"/>
    <w:rsid w:val="00B73F19"/>
    <w:rsid w:val="00B75056"/>
    <w:rsid w:val="00B761A9"/>
    <w:rsid w:val="00B76A6C"/>
    <w:rsid w:val="00B77BB5"/>
    <w:rsid w:val="00B8024F"/>
    <w:rsid w:val="00B82550"/>
    <w:rsid w:val="00B82B0E"/>
    <w:rsid w:val="00B83619"/>
    <w:rsid w:val="00B8399A"/>
    <w:rsid w:val="00B8508F"/>
    <w:rsid w:val="00B85FAA"/>
    <w:rsid w:val="00B86586"/>
    <w:rsid w:val="00B8712A"/>
    <w:rsid w:val="00B8732D"/>
    <w:rsid w:val="00B8757C"/>
    <w:rsid w:val="00B87F7C"/>
    <w:rsid w:val="00B9066F"/>
    <w:rsid w:val="00B932F8"/>
    <w:rsid w:val="00B93839"/>
    <w:rsid w:val="00B93C37"/>
    <w:rsid w:val="00B9577C"/>
    <w:rsid w:val="00B96369"/>
    <w:rsid w:val="00B96370"/>
    <w:rsid w:val="00B978B9"/>
    <w:rsid w:val="00BA15F5"/>
    <w:rsid w:val="00BA1A27"/>
    <w:rsid w:val="00BA356C"/>
    <w:rsid w:val="00BA3D84"/>
    <w:rsid w:val="00BA54C4"/>
    <w:rsid w:val="00BA7004"/>
    <w:rsid w:val="00BA723A"/>
    <w:rsid w:val="00BA74C5"/>
    <w:rsid w:val="00BA7520"/>
    <w:rsid w:val="00BA78BB"/>
    <w:rsid w:val="00BA7FA3"/>
    <w:rsid w:val="00BB0728"/>
    <w:rsid w:val="00BB0787"/>
    <w:rsid w:val="00BB19C4"/>
    <w:rsid w:val="00BB1FD7"/>
    <w:rsid w:val="00BB260E"/>
    <w:rsid w:val="00BB2875"/>
    <w:rsid w:val="00BB28A8"/>
    <w:rsid w:val="00BB3292"/>
    <w:rsid w:val="00BB35BD"/>
    <w:rsid w:val="00BB5D60"/>
    <w:rsid w:val="00BB6792"/>
    <w:rsid w:val="00BB6D53"/>
    <w:rsid w:val="00BB70DB"/>
    <w:rsid w:val="00BB75D8"/>
    <w:rsid w:val="00BB760F"/>
    <w:rsid w:val="00BC18B6"/>
    <w:rsid w:val="00BC2C55"/>
    <w:rsid w:val="00BC3000"/>
    <w:rsid w:val="00BC73D3"/>
    <w:rsid w:val="00BC7867"/>
    <w:rsid w:val="00BD04E7"/>
    <w:rsid w:val="00BD0990"/>
    <w:rsid w:val="00BD0D76"/>
    <w:rsid w:val="00BD0EF8"/>
    <w:rsid w:val="00BD12A4"/>
    <w:rsid w:val="00BD2D85"/>
    <w:rsid w:val="00BD3146"/>
    <w:rsid w:val="00BD3314"/>
    <w:rsid w:val="00BD4DCB"/>
    <w:rsid w:val="00BD51B7"/>
    <w:rsid w:val="00BD56D3"/>
    <w:rsid w:val="00BD5750"/>
    <w:rsid w:val="00BD5F66"/>
    <w:rsid w:val="00BD6B2C"/>
    <w:rsid w:val="00BE130D"/>
    <w:rsid w:val="00BE14C6"/>
    <w:rsid w:val="00BE27A6"/>
    <w:rsid w:val="00BE3161"/>
    <w:rsid w:val="00BE333A"/>
    <w:rsid w:val="00BE3825"/>
    <w:rsid w:val="00BE501F"/>
    <w:rsid w:val="00BE5337"/>
    <w:rsid w:val="00BE55D8"/>
    <w:rsid w:val="00BE566C"/>
    <w:rsid w:val="00BE6D5F"/>
    <w:rsid w:val="00BE7227"/>
    <w:rsid w:val="00BE757F"/>
    <w:rsid w:val="00BE7A70"/>
    <w:rsid w:val="00BF074A"/>
    <w:rsid w:val="00BF098A"/>
    <w:rsid w:val="00BF1759"/>
    <w:rsid w:val="00BF4059"/>
    <w:rsid w:val="00BF43A6"/>
    <w:rsid w:val="00BF6FE2"/>
    <w:rsid w:val="00BF7322"/>
    <w:rsid w:val="00C0251E"/>
    <w:rsid w:val="00C02543"/>
    <w:rsid w:val="00C0292F"/>
    <w:rsid w:val="00C032B2"/>
    <w:rsid w:val="00C03621"/>
    <w:rsid w:val="00C04B22"/>
    <w:rsid w:val="00C059F0"/>
    <w:rsid w:val="00C06226"/>
    <w:rsid w:val="00C06C38"/>
    <w:rsid w:val="00C0762E"/>
    <w:rsid w:val="00C0781B"/>
    <w:rsid w:val="00C101EF"/>
    <w:rsid w:val="00C12092"/>
    <w:rsid w:val="00C13168"/>
    <w:rsid w:val="00C14A02"/>
    <w:rsid w:val="00C14FA0"/>
    <w:rsid w:val="00C15634"/>
    <w:rsid w:val="00C158A8"/>
    <w:rsid w:val="00C15D80"/>
    <w:rsid w:val="00C1624D"/>
    <w:rsid w:val="00C162FD"/>
    <w:rsid w:val="00C16624"/>
    <w:rsid w:val="00C168AB"/>
    <w:rsid w:val="00C20127"/>
    <w:rsid w:val="00C20464"/>
    <w:rsid w:val="00C207C9"/>
    <w:rsid w:val="00C209D0"/>
    <w:rsid w:val="00C21B7D"/>
    <w:rsid w:val="00C22072"/>
    <w:rsid w:val="00C2226B"/>
    <w:rsid w:val="00C22467"/>
    <w:rsid w:val="00C23935"/>
    <w:rsid w:val="00C239A4"/>
    <w:rsid w:val="00C254CF"/>
    <w:rsid w:val="00C2589D"/>
    <w:rsid w:val="00C278D7"/>
    <w:rsid w:val="00C3003D"/>
    <w:rsid w:val="00C319FF"/>
    <w:rsid w:val="00C321A9"/>
    <w:rsid w:val="00C32B08"/>
    <w:rsid w:val="00C33598"/>
    <w:rsid w:val="00C35BEC"/>
    <w:rsid w:val="00C35F50"/>
    <w:rsid w:val="00C364C4"/>
    <w:rsid w:val="00C3664F"/>
    <w:rsid w:val="00C402A5"/>
    <w:rsid w:val="00C409D4"/>
    <w:rsid w:val="00C41D08"/>
    <w:rsid w:val="00C41EA8"/>
    <w:rsid w:val="00C428D3"/>
    <w:rsid w:val="00C43CEA"/>
    <w:rsid w:val="00C44FAA"/>
    <w:rsid w:val="00C45491"/>
    <w:rsid w:val="00C4587D"/>
    <w:rsid w:val="00C45A51"/>
    <w:rsid w:val="00C45DC7"/>
    <w:rsid w:val="00C4638E"/>
    <w:rsid w:val="00C46B14"/>
    <w:rsid w:val="00C46B3C"/>
    <w:rsid w:val="00C47157"/>
    <w:rsid w:val="00C4751B"/>
    <w:rsid w:val="00C50CF5"/>
    <w:rsid w:val="00C521A7"/>
    <w:rsid w:val="00C52459"/>
    <w:rsid w:val="00C53179"/>
    <w:rsid w:val="00C5328C"/>
    <w:rsid w:val="00C55D73"/>
    <w:rsid w:val="00C56456"/>
    <w:rsid w:val="00C56FC7"/>
    <w:rsid w:val="00C572A2"/>
    <w:rsid w:val="00C61FBF"/>
    <w:rsid w:val="00C625EF"/>
    <w:rsid w:val="00C636B7"/>
    <w:rsid w:val="00C642A1"/>
    <w:rsid w:val="00C664B7"/>
    <w:rsid w:val="00C6741F"/>
    <w:rsid w:val="00C70104"/>
    <w:rsid w:val="00C7107D"/>
    <w:rsid w:val="00C7188E"/>
    <w:rsid w:val="00C71D30"/>
    <w:rsid w:val="00C726BF"/>
    <w:rsid w:val="00C72727"/>
    <w:rsid w:val="00C72837"/>
    <w:rsid w:val="00C73E0F"/>
    <w:rsid w:val="00C74052"/>
    <w:rsid w:val="00C75A40"/>
    <w:rsid w:val="00C75A57"/>
    <w:rsid w:val="00C765F7"/>
    <w:rsid w:val="00C76F58"/>
    <w:rsid w:val="00C76FDA"/>
    <w:rsid w:val="00C7707D"/>
    <w:rsid w:val="00C779DB"/>
    <w:rsid w:val="00C77DC8"/>
    <w:rsid w:val="00C77FF2"/>
    <w:rsid w:val="00C8010C"/>
    <w:rsid w:val="00C80674"/>
    <w:rsid w:val="00C81127"/>
    <w:rsid w:val="00C81312"/>
    <w:rsid w:val="00C82959"/>
    <w:rsid w:val="00C82F96"/>
    <w:rsid w:val="00C83301"/>
    <w:rsid w:val="00C836B5"/>
    <w:rsid w:val="00C83BC5"/>
    <w:rsid w:val="00C83CF0"/>
    <w:rsid w:val="00C83D8D"/>
    <w:rsid w:val="00C83F5B"/>
    <w:rsid w:val="00C84E3C"/>
    <w:rsid w:val="00C86F0C"/>
    <w:rsid w:val="00C915F8"/>
    <w:rsid w:val="00C9240B"/>
    <w:rsid w:val="00C929C4"/>
    <w:rsid w:val="00C93485"/>
    <w:rsid w:val="00C93AC4"/>
    <w:rsid w:val="00C93C02"/>
    <w:rsid w:val="00C94B3F"/>
    <w:rsid w:val="00C95EBD"/>
    <w:rsid w:val="00C977AA"/>
    <w:rsid w:val="00C977D6"/>
    <w:rsid w:val="00CA077B"/>
    <w:rsid w:val="00CA0885"/>
    <w:rsid w:val="00CA0ABE"/>
    <w:rsid w:val="00CA5622"/>
    <w:rsid w:val="00CA56ED"/>
    <w:rsid w:val="00CA5743"/>
    <w:rsid w:val="00CA627A"/>
    <w:rsid w:val="00CA64B8"/>
    <w:rsid w:val="00CA6E68"/>
    <w:rsid w:val="00CA7346"/>
    <w:rsid w:val="00CA784D"/>
    <w:rsid w:val="00CA7BA4"/>
    <w:rsid w:val="00CA7D41"/>
    <w:rsid w:val="00CB0B24"/>
    <w:rsid w:val="00CB0C88"/>
    <w:rsid w:val="00CB0D38"/>
    <w:rsid w:val="00CB1CF9"/>
    <w:rsid w:val="00CB25FA"/>
    <w:rsid w:val="00CB44AA"/>
    <w:rsid w:val="00CB5010"/>
    <w:rsid w:val="00CB5676"/>
    <w:rsid w:val="00CB5FE1"/>
    <w:rsid w:val="00CB6FF7"/>
    <w:rsid w:val="00CC00AF"/>
    <w:rsid w:val="00CC0D06"/>
    <w:rsid w:val="00CC1A3A"/>
    <w:rsid w:val="00CC2285"/>
    <w:rsid w:val="00CC2AA9"/>
    <w:rsid w:val="00CC2B38"/>
    <w:rsid w:val="00CC4756"/>
    <w:rsid w:val="00CC48D2"/>
    <w:rsid w:val="00CC4EAE"/>
    <w:rsid w:val="00CC5882"/>
    <w:rsid w:val="00CC5B2D"/>
    <w:rsid w:val="00CC5F54"/>
    <w:rsid w:val="00CC6557"/>
    <w:rsid w:val="00CC6665"/>
    <w:rsid w:val="00CC7999"/>
    <w:rsid w:val="00CC7E5F"/>
    <w:rsid w:val="00CD0749"/>
    <w:rsid w:val="00CD0B60"/>
    <w:rsid w:val="00CD0D60"/>
    <w:rsid w:val="00CD2845"/>
    <w:rsid w:val="00CD29CF"/>
    <w:rsid w:val="00CD39E4"/>
    <w:rsid w:val="00CD3B5F"/>
    <w:rsid w:val="00CD46BC"/>
    <w:rsid w:val="00CD4891"/>
    <w:rsid w:val="00CD58D4"/>
    <w:rsid w:val="00CD5AAD"/>
    <w:rsid w:val="00CD6329"/>
    <w:rsid w:val="00CD64B3"/>
    <w:rsid w:val="00CD6654"/>
    <w:rsid w:val="00CE005D"/>
    <w:rsid w:val="00CE017D"/>
    <w:rsid w:val="00CE02D9"/>
    <w:rsid w:val="00CE115D"/>
    <w:rsid w:val="00CE13A4"/>
    <w:rsid w:val="00CE197D"/>
    <w:rsid w:val="00CE2052"/>
    <w:rsid w:val="00CE2981"/>
    <w:rsid w:val="00CE3058"/>
    <w:rsid w:val="00CE3AA8"/>
    <w:rsid w:val="00CE6C5A"/>
    <w:rsid w:val="00CF1309"/>
    <w:rsid w:val="00CF17D6"/>
    <w:rsid w:val="00CF2824"/>
    <w:rsid w:val="00CF3FBB"/>
    <w:rsid w:val="00CF4C32"/>
    <w:rsid w:val="00CF5691"/>
    <w:rsid w:val="00CF67A3"/>
    <w:rsid w:val="00CF6AC9"/>
    <w:rsid w:val="00CF7F48"/>
    <w:rsid w:val="00D014E5"/>
    <w:rsid w:val="00D017B2"/>
    <w:rsid w:val="00D01DE9"/>
    <w:rsid w:val="00D044DC"/>
    <w:rsid w:val="00D04A5A"/>
    <w:rsid w:val="00D056FC"/>
    <w:rsid w:val="00D0659E"/>
    <w:rsid w:val="00D10424"/>
    <w:rsid w:val="00D11BDF"/>
    <w:rsid w:val="00D11CBF"/>
    <w:rsid w:val="00D12CEB"/>
    <w:rsid w:val="00D1326B"/>
    <w:rsid w:val="00D1383E"/>
    <w:rsid w:val="00D13938"/>
    <w:rsid w:val="00D1393F"/>
    <w:rsid w:val="00D14B20"/>
    <w:rsid w:val="00D14D49"/>
    <w:rsid w:val="00D15193"/>
    <w:rsid w:val="00D153D7"/>
    <w:rsid w:val="00D155AE"/>
    <w:rsid w:val="00D1572C"/>
    <w:rsid w:val="00D16A0C"/>
    <w:rsid w:val="00D16BE8"/>
    <w:rsid w:val="00D16F07"/>
    <w:rsid w:val="00D171F6"/>
    <w:rsid w:val="00D1739E"/>
    <w:rsid w:val="00D1744A"/>
    <w:rsid w:val="00D17F4B"/>
    <w:rsid w:val="00D207E9"/>
    <w:rsid w:val="00D214EC"/>
    <w:rsid w:val="00D219E9"/>
    <w:rsid w:val="00D21B32"/>
    <w:rsid w:val="00D21FD8"/>
    <w:rsid w:val="00D2209F"/>
    <w:rsid w:val="00D23ED3"/>
    <w:rsid w:val="00D263EB"/>
    <w:rsid w:val="00D27465"/>
    <w:rsid w:val="00D27A3D"/>
    <w:rsid w:val="00D308FC"/>
    <w:rsid w:val="00D339AA"/>
    <w:rsid w:val="00D33D22"/>
    <w:rsid w:val="00D346C2"/>
    <w:rsid w:val="00D34BC5"/>
    <w:rsid w:val="00D36A71"/>
    <w:rsid w:val="00D3783A"/>
    <w:rsid w:val="00D37C9C"/>
    <w:rsid w:val="00D41CDC"/>
    <w:rsid w:val="00D41F22"/>
    <w:rsid w:val="00D42B19"/>
    <w:rsid w:val="00D43574"/>
    <w:rsid w:val="00D44007"/>
    <w:rsid w:val="00D44285"/>
    <w:rsid w:val="00D448D4"/>
    <w:rsid w:val="00D449A8"/>
    <w:rsid w:val="00D46D8A"/>
    <w:rsid w:val="00D46F50"/>
    <w:rsid w:val="00D47496"/>
    <w:rsid w:val="00D47DC6"/>
    <w:rsid w:val="00D501A3"/>
    <w:rsid w:val="00D50D7C"/>
    <w:rsid w:val="00D514CC"/>
    <w:rsid w:val="00D540E3"/>
    <w:rsid w:val="00D55045"/>
    <w:rsid w:val="00D561AF"/>
    <w:rsid w:val="00D56AFA"/>
    <w:rsid w:val="00D610CC"/>
    <w:rsid w:val="00D613DD"/>
    <w:rsid w:val="00D6173B"/>
    <w:rsid w:val="00D62E76"/>
    <w:rsid w:val="00D6423A"/>
    <w:rsid w:val="00D653C0"/>
    <w:rsid w:val="00D65DDB"/>
    <w:rsid w:val="00D66C5A"/>
    <w:rsid w:val="00D67085"/>
    <w:rsid w:val="00D7084C"/>
    <w:rsid w:val="00D713FE"/>
    <w:rsid w:val="00D71568"/>
    <w:rsid w:val="00D71D37"/>
    <w:rsid w:val="00D71F29"/>
    <w:rsid w:val="00D722DF"/>
    <w:rsid w:val="00D72955"/>
    <w:rsid w:val="00D737CF"/>
    <w:rsid w:val="00D75CFB"/>
    <w:rsid w:val="00D75D37"/>
    <w:rsid w:val="00D76333"/>
    <w:rsid w:val="00D76474"/>
    <w:rsid w:val="00D7757D"/>
    <w:rsid w:val="00D77E4E"/>
    <w:rsid w:val="00D80A6C"/>
    <w:rsid w:val="00D81B40"/>
    <w:rsid w:val="00D81BC6"/>
    <w:rsid w:val="00D81E8C"/>
    <w:rsid w:val="00D82077"/>
    <w:rsid w:val="00D82A3F"/>
    <w:rsid w:val="00D842BC"/>
    <w:rsid w:val="00D8489D"/>
    <w:rsid w:val="00D85537"/>
    <w:rsid w:val="00D91519"/>
    <w:rsid w:val="00D91BD5"/>
    <w:rsid w:val="00D91F8A"/>
    <w:rsid w:val="00D929C6"/>
    <w:rsid w:val="00D92FC1"/>
    <w:rsid w:val="00D937C8"/>
    <w:rsid w:val="00D945CA"/>
    <w:rsid w:val="00D9582E"/>
    <w:rsid w:val="00D95D3F"/>
    <w:rsid w:val="00D966C7"/>
    <w:rsid w:val="00D96D1A"/>
    <w:rsid w:val="00D97468"/>
    <w:rsid w:val="00DA1AED"/>
    <w:rsid w:val="00DA1C1F"/>
    <w:rsid w:val="00DA3FB4"/>
    <w:rsid w:val="00DA4579"/>
    <w:rsid w:val="00DA46D3"/>
    <w:rsid w:val="00DA4722"/>
    <w:rsid w:val="00DA4769"/>
    <w:rsid w:val="00DA4E44"/>
    <w:rsid w:val="00DA4F0D"/>
    <w:rsid w:val="00DA5126"/>
    <w:rsid w:val="00DA521F"/>
    <w:rsid w:val="00DA55CE"/>
    <w:rsid w:val="00DA61F1"/>
    <w:rsid w:val="00DA68CB"/>
    <w:rsid w:val="00DB0584"/>
    <w:rsid w:val="00DB08C6"/>
    <w:rsid w:val="00DB1351"/>
    <w:rsid w:val="00DB144F"/>
    <w:rsid w:val="00DB1990"/>
    <w:rsid w:val="00DB2389"/>
    <w:rsid w:val="00DB2C29"/>
    <w:rsid w:val="00DB3375"/>
    <w:rsid w:val="00DB3451"/>
    <w:rsid w:val="00DB372D"/>
    <w:rsid w:val="00DB41A0"/>
    <w:rsid w:val="00DB48FB"/>
    <w:rsid w:val="00DB5D9D"/>
    <w:rsid w:val="00DB5F1F"/>
    <w:rsid w:val="00DB6901"/>
    <w:rsid w:val="00DB6E80"/>
    <w:rsid w:val="00DB74CB"/>
    <w:rsid w:val="00DB7670"/>
    <w:rsid w:val="00DB7F68"/>
    <w:rsid w:val="00DC14D6"/>
    <w:rsid w:val="00DC1942"/>
    <w:rsid w:val="00DC1F0F"/>
    <w:rsid w:val="00DC45FF"/>
    <w:rsid w:val="00DC4824"/>
    <w:rsid w:val="00DC501D"/>
    <w:rsid w:val="00DC6967"/>
    <w:rsid w:val="00DC78E3"/>
    <w:rsid w:val="00DD0CFB"/>
    <w:rsid w:val="00DD237A"/>
    <w:rsid w:val="00DD26A0"/>
    <w:rsid w:val="00DD363C"/>
    <w:rsid w:val="00DD43B1"/>
    <w:rsid w:val="00DD4DF8"/>
    <w:rsid w:val="00DD5D1C"/>
    <w:rsid w:val="00DD5FF0"/>
    <w:rsid w:val="00DD7048"/>
    <w:rsid w:val="00DD751B"/>
    <w:rsid w:val="00DD7AC9"/>
    <w:rsid w:val="00DE01E1"/>
    <w:rsid w:val="00DE118A"/>
    <w:rsid w:val="00DE169B"/>
    <w:rsid w:val="00DE1A9A"/>
    <w:rsid w:val="00DE2BD7"/>
    <w:rsid w:val="00DE37DB"/>
    <w:rsid w:val="00DE3A96"/>
    <w:rsid w:val="00DE3EF5"/>
    <w:rsid w:val="00DE5F2D"/>
    <w:rsid w:val="00DE6ED8"/>
    <w:rsid w:val="00DE6FC2"/>
    <w:rsid w:val="00DE737B"/>
    <w:rsid w:val="00DE73B5"/>
    <w:rsid w:val="00DE7CC8"/>
    <w:rsid w:val="00DE7D3C"/>
    <w:rsid w:val="00DF0593"/>
    <w:rsid w:val="00DF11D6"/>
    <w:rsid w:val="00DF1728"/>
    <w:rsid w:val="00DF399F"/>
    <w:rsid w:val="00DF4367"/>
    <w:rsid w:val="00DF52F4"/>
    <w:rsid w:val="00DF6266"/>
    <w:rsid w:val="00DF62BE"/>
    <w:rsid w:val="00DF6DD9"/>
    <w:rsid w:val="00DF6E9A"/>
    <w:rsid w:val="00DF7AAF"/>
    <w:rsid w:val="00DF7DFD"/>
    <w:rsid w:val="00E00B58"/>
    <w:rsid w:val="00E02B38"/>
    <w:rsid w:val="00E02E6B"/>
    <w:rsid w:val="00E037B7"/>
    <w:rsid w:val="00E03D0D"/>
    <w:rsid w:val="00E04063"/>
    <w:rsid w:val="00E05AC7"/>
    <w:rsid w:val="00E06A74"/>
    <w:rsid w:val="00E109D3"/>
    <w:rsid w:val="00E113A7"/>
    <w:rsid w:val="00E11C0C"/>
    <w:rsid w:val="00E1221D"/>
    <w:rsid w:val="00E13244"/>
    <w:rsid w:val="00E13DAF"/>
    <w:rsid w:val="00E15702"/>
    <w:rsid w:val="00E16209"/>
    <w:rsid w:val="00E163CE"/>
    <w:rsid w:val="00E16D14"/>
    <w:rsid w:val="00E16DC4"/>
    <w:rsid w:val="00E16F09"/>
    <w:rsid w:val="00E17EBA"/>
    <w:rsid w:val="00E2002F"/>
    <w:rsid w:val="00E20508"/>
    <w:rsid w:val="00E20D3C"/>
    <w:rsid w:val="00E21D85"/>
    <w:rsid w:val="00E21F6E"/>
    <w:rsid w:val="00E24598"/>
    <w:rsid w:val="00E24E2D"/>
    <w:rsid w:val="00E2558B"/>
    <w:rsid w:val="00E25D8F"/>
    <w:rsid w:val="00E264DB"/>
    <w:rsid w:val="00E2674E"/>
    <w:rsid w:val="00E27B4D"/>
    <w:rsid w:val="00E30765"/>
    <w:rsid w:val="00E30F56"/>
    <w:rsid w:val="00E31019"/>
    <w:rsid w:val="00E312C3"/>
    <w:rsid w:val="00E31B98"/>
    <w:rsid w:val="00E32150"/>
    <w:rsid w:val="00E32CF8"/>
    <w:rsid w:val="00E332A5"/>
    <w:rsid w:val="00E337B7"/>
    <w:rsid w:val="00E33AFA"/>
    <w:rsid w:val="00E34048"/>
    <w:rsid w:val="00E3404B"/>
    <w:rsid w:val="00E346B5"/>
    <w:rsid w:val="00E352B0"/>
    <w:rsid w:val="00E354FD"/>
    <w:rsid w:val="00E4007F"/>
    <w:rsid w:val="00E40902"/>
    <w:rsid w:val="00E41519"/>
    <w:rsid w:val="00E41F39"/>
    <w:rsid w:val="00E42B57"/>
    <w:rsid w:val="00E4320C"/>
    <w:rsid w:val="00E44442"/>
    <w:rsid w:val="00E447B5"/>
    <w:rsid w:val="00E44AC9"/>
    <w:rsid w:val="00E4593A"/>
    <w:rsid w:val="00E45E1C"/>
    <w:rsid w:val="00E460AA"/>
    <w:rsid w:val="00E466F0"/>
    <w:rsid w:val="00E470C8"/>
    <w:rsid w:val="00E5027F"/>
    <w:rsid w:val="00E518EF"/>
    <w:rsid w:val="00E5192A"/>
    <w:rsid w:val="00E51F05"/>
    <w:rsid w:val="00E526B7"/>
    <w:rsid w:val="00E52F80"/>
    <w:rsid w:val="00E532AD"/>
    <w:rsid w:val="00E548B9"/>
    <w:rsid w:val="00E54FE4"/>
    <w:rsid w:val="00E554AE"/>
    <w:rsid w:val="00E56114"/>
    <w:rsid w:val="00E56D35"/>
    <w:rsid w:val="00E56FF8"/>
    <w:rsid w:val="00E57CA3"/>
    <w:rsid w:val="00E57E1F"/>
    <w:rsid w:val="00E6023B"/>
    <w:rsid w:val="00E62102"/>
    <w:rsid w:val="00E62DDC"/>
    <w:rsid w:val="00E64BC3"/>
    <w:rsid w:val="00E64D12"/>
    <w:rsid w:val="00E6603D"/>
    <w:rsid w:val="00E6737F"/>
    <w:rsid w:val="00E67C0C"/>
    <w:rsid w:val="00E71AF7"/>
    <w:rsid w:val="00E71B0A"/>
    <w:rsid w:val="00E71DC1"/>
    <w:rsid w:val="00E725EB"/>
    <w:rsid w:val="00E729B5"/>
    <w:rsid w:val="00E73CCC"/>
    <w:rsid w:val="00E73EC8"/>
    <w:rsid w:val="00E74883"/>
    <w:rsid w:val="00E74C3D"/>
    <w:rsid w:val="00E754DB"/>
    <w:rsid w:val="00E7552B"/>
    <w:rsid w:val="00E7577C"/>
    <w:rsid w:val="00E75B0F"/>
    <w:rsid w:val="00E7608B"/>
    <w:rsid w:val="00E773E2"/>
    <w:rsid w:val="00E7763F"/>
    <w:rsid w:val="00E818BE"/>
    <w:rsid w:val="00E81BFF"/>
    <w:rsid w:val="00E82B2D"/>
    <w:rsid w:val="00E82D00"/>
    <w:rsid w:val="00E82D68"/>
    <w:rsid w:val="00E83FAC"/>
    <w:rsid w:val="00E84739"/>
    <w:rsid w:val="00E84E0A"/>
    <w:rsid w:val="00E852C3"/>
    <w:rsid w:val="00E85FEC"/>
    <w:rsid w:val="00E8675F"/>
    <w:rsid w:val="00E8721D"/>
    <w:rsid w:val="00E87387"/>
    <w:rsid w:val="00E9080D"/>
    <w:rsid w:val="00E92091"/>
    <w:rsid w:val="00E921E1"/>
    <w:rsid w:val="00E924F6"/>
    <w:rsid w:val="00E9262F"/>
    <w:rsid w:val="00E92B71"/>
    <w:rsid w:val="00E92EA8"/>
    <w:rsid w:val="00E938B5"/>
    <w:rsid w:val="00E94570"/>
    <w:rsid w:val="00E945CD"/>
    <w:rsid w:val="00E960E7"/>
    <w:rsid w:val="00E961A0"/>
    <w:rsid w:val="00E96A5A"/>
    <w:rsid w:val="00E974FC"/>
    <w:rsid w:val="00E97850"/>
    <w:rsid w:val="00EA113B"/>
    <w:rsid w:val="00EA1B18"/>
    <w:rsid w:val="00EA1CF6"/>
    <w:rsid w:val="00EA1E79"/>
    <w:rsid w:val="00EA20D2"/>
    <w:rsid w:val="00EA36DA"/>
    <w:rsid w:val="00EA3B19"/>
    <w:rsid w:val="00EA4F9A"/>
    <w:rsid w:val="00EA62CB"/>
    <w:rsid w:val="00EA65D3"/>
    <w:rsid w:val="00EB06BB"/>
    <w:rsid w:val="00EB0881"/>
    <w:rsid w:val="00EB0AA8"/>
    <w:rsid w:val="00EB0DEF"/>
    <w:rsid w:val="00EB1079"/>
    <w:rsid w:val="00EB28DE"/>
    <w:rsid w:val="00EB2E8F"/>
    <w:rsid w:val="00EB3A95"/>
    <w:rsid w:val="00EB40D4"/>
    <w:rsid w:val="00EB4F69"/>
    <w:rsid w:val="00EB64E8"/>
    <w:rsid w:val="00EB7575"/>
    <w:rsid w:val="00EB7E00"/>
    <w:rsid w:val="00EC286F"/>
    <w:rsid w:val="00EC2946"/>
    <w:rsid w:val="00EC392D"/>
    <w:rsid w:val="00EC411D"/>
    <w:rsid w:val="00EC412E"/>
    <w:rsid w:val="00EC444F"/>
    <w:rsid w:val="00EC614D"/>
    <w:rsid w:val="00EC6E3F"/>
    <w:rsid w:val="00EC6F33"/>
    <w:rsid w:val="00EC7478"/>
    <w:rsid w:val="00EC77A0"/>
    <w:rsid w:val="00EC77C5"/>
    <w:rsid w:val="00EC7A28"/>
    <w:rsid w:val="00ED0379"/>
    <w:rsid w:val="00ED05E1"/>
    <w:rsid w:val="00ED0E48"/>
    <w:rsid w:val="00ED1946"/>
    <w:rsid w:val="00ED1D10"/>
    <w:rsid w:val="00ED23F9"/>
    <w:rsid w:val="00ED27BC"/>
    <w:rsid w:val="00ED2ABE"/>
    <w:rsid w:val="00ED2C16"/>
    <w:rsid w:val="00ED2D19"/>
    <w:rsid w:val="00ED31C5"/>
    <w:rsid w:val="00ED3A16"/>
    <w:rsid w:val="00ED3A1A"/>
    <w:rsid w:val="00ED3B28"/>
    <w:rsid w:val="00ED3CF9"/>
    <w:rsid w:val="00ED44E6"/>
    <w:rsid w:val="00ED45DB"/>
    <w:rsid w:val="00ED542F"/>
    <w:rsid w:val="00ED6E9D"/>
    <w:rsid w:val="00ED77D0"/>
    <w:rsid w:val="00ED792C"/>
    <w:rsid w:val="00EE018B"/>
    <w:rsid w:val="00EE058C"/>
    <w:rsid w:val="00EE113F"/>
    <w:rsid w:val="00EE1160"/>
    <w:rsid w:val="00EE16CF"/>
    <w:rsid w:val="00EE197C"/>
    <w:rsid w:val="00EE2010"/>
    <w:rsid w:val="00EE2EBF"/>
    <w:rsid w:val="00EE3B17"/>
    <w:rsid w:val="00EE3C4A"/>
    <w:rsid w:val="00EE4300"/>
    <w:rsid w:val="00EE46EF"/>
    <w:rsid w:val="00EE4964"/>
    <w:rsid w:val="00EE5330"/>
    <w:rsid w:val="00EE631E"/>
    <w:rsid w:val="00EE6B19"/>
    <w:rsid w:val="00EE71EE"/>
    <w:rsid w:val="00EE7D45"/>
    <w:rsid w:val="00EF072E"/>
    <w:rsid w:val="00EF210F"/>
    <w:rsid w:val="00EF24C2"/>
    <w:rsid w:val="00EF2C09"/>
    <w:rsid w:val="00EF3417"/>
    <w:rsid w:val="00EF3DD5"/>
    <w:rsid w:val="00EF4DB1"/>
    <w:rsid w:val="00EF52BA"/>
    <w:rsid w:val="00EF7587"/>
    <w:rsid w:val="00EF7A12"/>
    <w:rsid w:val="00EF7A66"/>
    <w:rsid w:val="00F0030F"/>
    <w:rsid w:val="00F00CF2"/>
    <w:rsid w:val="00F00D8F"/>
    <w:rsid w:val="00F01091"/>
    <w:rsid w:val="00F03AC7"/>
    <w:rsid w:val="00F0402B"/>
    <w:rsid w:val="00F0439D"/>
    <w:rsid w:val="00F04532"/>
    <w:rsid w:val="00F05501"/>
    <w:rsid w:val="00F056BB"/>
    <w:rsid w:val="00F0577F"/>
    <w:rsid w:val="00F0661E"/>
    <w:rsid w:val="00F10F1F"/>
    <w:rsid w:val="00F117D4"/>
    <w:rsid w:val="00F12C15"/>
    <w:rsid w:val="00F12D32"/>
    <w:rsid w:val="00F1440B"/>
    <w:rsid w:val="00F14CF7"/>
    <w:rsid w:val="00F17A79"/>
    <w:rsid w:val="00F203A8"/>
    <w:rsid w:val="00F21553"/>
    <w:rsid w:val="00F21B76"/>
    <w:rsid w:val="00F23347"/>
    <w:rsid w:val="00F2423A"/>
    <w:rsid w:val="00F2626E"/>
    <w:rsid w:val="00F26D7E"/>
    <w:rsid w:val="00F27F45"/>
    <w:rsid w:val="00F27F7D"/>
    <w:rsid w:val="00F31042"/>
    <w:rsid w:val="00F319DD"/>
    <w:rsid w:val="00F31CC8"/>
    <w:rsid w:val="00F31F52"/>
    <w:rsid w:val="00F32D80"/>
    <w:rsid w:val="00F33BAF"/>
    <w:rsid w:val="00F352E0"/>
    <w:rsid w:val="00F3572E"/>
    <w:rsid w:val="00F35AA4"/>
    <w:rsid w:val="00F36877"/>
    <w:rsid w:val="00F375EA"/>
    <w:rsid w:val="00F37D1B"/>
    <w:rsid w:val="00F37F10"/>
    <w:rsid w:val="00F4234A"/>
    <w:rsid w:val="00F4262A"/>
    <w:rsid w:val="00F42A93"/>
    <w:rsid w:val="00F42AE8"/>
    <w:rsid w:val="00F42AFF"/>
    <w:rsid w:val="00F43F16"/>
    <w:rsid w:val="00F43FC9"/>
    <w:rsid w:val="00F4424B"/>
    <w:rsid w:val="00F45094"/>
    <w:rsid w:val="00F4520A"/>
    <w:rsid w:val="00F46377"/>
    <w:rsid w:val="00F4686A"/>
    <w:rsid w:val="00F4693E"/>
    <w:rsid w:val="00F47432"/>
    <w:rsid w:val="00F4751F"/>
    <w:rsid w:val="00F47609"/>
    <w:rsid w:val="00F47C82"/>
    <w:rsid w:val="00F5016D"/>
    <w:rsid w:val="00F504F2"/>
    <w:rsid w:val="00F50B77"/>
    <w:rsid w:val="00F51705"/>
    <w:rsid w:val="00F51F63"/>
    <w:rsid w:val="00F523C0"/>
    <w:rsid w:val="00F53984"/>
    <w:rsid w:val="00F540B8"/>
    <w:rsid w:val="00F55D17"/>
    <w:rsid w:val="00F55D46"/>
    <w:rsid w:val="00F56308"/>
    <w:rsid w:val="00F56D79"/>
    <w:rsid w:val="00F6073F"/>
    <w:rsid w:val="00F61A83"/>
    <w:rsid w:val="00F61EDE"/>
    <w:rsid w:val="00F63042"/>
    <w:rsid w:val="00F635C6"/>
    <w:rsid w:val="00F638D1"/>
    <w:rsid w:val="00F669C9"/>
    <w:rsid w:val="00F66FE1"/>
    <w:rsid w:val="00F71C9D"/>
    <w:rsid w:val="00F7220C"/>
    <w:rsid w:val="00F72859"/>
    <w:rsid w:val="00F72A11"/>
    <w:rsid w:val="00F73097"/>
    <w:rsid w:val="00F73359"/>
    <w:rsid w:val="00F73838"/>
    <w:rsid w:val="00F738FF"/>
    <w:rsid w:val="00F73D1C"/>
    <w:rsid w:val="00F73D71"/>
    <w:rsid w:val="00F74BCA"/>
    <w:rsid w:val="00F74F77"/>
    <w:rsid w:val="00F76062"/>
    <w:rsid w:val="00F76294"/>
    <w:rsid w:val="00F763DF"/>
    <w:rsid w:val="00F767CB"/>
    <w:rsid w:val="00F76D50"/>
    <w:rsid w:val="00F77BF4"/>
    <w:rsid w:val="00F77CE0"/>
    <w:rsid w:val="00F802DA"/>
    <w:rsid w:val="00F81000"/>
    <w:rsid w:val="00F823CF"/>
    <w:rsid w:val="00F83847"/>
    <w:rsid w:val="00F83FDF"/>
    <w:rsid w:val="00F85557"/>
    <w:rsid w:val="00F85912"/>
    <w:rsid w:val="00F85A17"/>
    <w:rsid w:val="00F8613F"/>
    <w:rsid w:val="00F864B0"/>
    <w:rsid w:val="00F87682"/>
    <w:rsid w:val="00F879BD"/>
    <w:rsid w:val="00F87A54"/>
    <w:rsid w:val="00F9006A"/>
    <w:rsid w:val="00F91863"/>
    <w:rsid w:val="00F939FB"/>
    <w:rsid w:val="00F94684"/>
    <w:rsid w:val="00F9471D"/>
    <w:rsid w:val="00F9495F"/>
    <w:rsid w:val="00F94990"/>
    <w:rsid w:val="00F9777D"/>
    <w:rsid w:val="00FA1319"/>
    <w:rsid w:val="00FA1971"/>
    <w:rsid w:val="00FA278C"/>
    <w:rsid w:val="00FA37B5"/>
    <w:rsid w:val="00FA38AE"/>
    <w:rsid w:val="00FA3F03"/>
    <w:rsid w:val="00FA4409"/>
    <w:rsid w:val="00FA4E8C"/>
    <w:rsid w:val="00FB02E0"/>
    <w:rsid w:val="00FB0AF5"/>
    <w:rsid w:val="00FB1AB5"/>
    <w:rsid w:val="00FB21DF"/>
    <w:rsid w:val="00FB2247"/>
    <w:rsid w:val="00FB2DCF"/>
    <w:rsid w:val="00FB2ED3"/>
    <w:rsid w:val="00FB6CD8"/>
    <w:rsid w:val="00FB7043"/>
    <w:rsid w:val="00FB7EB7"/>
    <w:rsid w:val="00FC0149"/>
    <w:rsid w:val="00FC185F"/>
    <w:rsid w:val="00FC1C16"/>
    <w:rsid w:val="00FC1F86"/>
    <w:rsid w:val="00FC22FC"/>
    <w:rsid w:val="00FC24CF"/>
    <w:rsid w:val="00FC459D"/>
    <w:rsid w:val="00FC47EB"/>
    <w:rsid w:val="00FC6411"/>
    <w:rsid w:val="00FC7CE2"/>
    <w:rsid w:val="00FD03A7"/>
    <w:rsid w:val="00FD03E1"/>
    <w:rsid w:val="00FD205A"/>
    <w:rsid w:val="00FD25B0"/>
    <w:rsid w:val="00FD33F8"/>
    <w:rsid w:val="00FD3F8C"/>
    <w:rsid w:val="00FD5EA1"/>
    <w:rsid w:val="00FD7E50"/>
    <w:rsid w:val="00FE056D"/>
    <w:rsid w:val="00FE1137"/>
    <w:rsid w:val="00FE1A73"/>
    <w:rsid w:val="00FE1C64"/>
    <w:rsid w:val="00FE2449"/>
    <w:rsid w:val="00FE2FF3"/>
    <w:rsid w:val="00FE334C"/>
    <w:rsid w:val="00FE3836"/>
    <w:rsid w:val="00FE45E3"/>
    <w:rsid w:val="00FE49B0"/>
    <w:rsid w:val="00FE5324"/>
    <w:rsid w:val="00FE5CD4"/>
    <w:rsid w:val="00FE78A5"/>
    <w:rsid w:val="00FE7AF4"/>
    <w:rsid w:val="00FF0488"/>
    <w:rsid w:val="00FF06BD"/>
    <w:rsid w:val="00FF16AD"/>
    <w:rsid w:val="00FF1E45"/>
    <w:rsid w:val="00FF2B2D"/>
    <w:rsid w:val="00FF3699"/>
    <w:rsid w:val="00FF4618"/>
    <w:rsid w:val="00FF53CD"/>
    <w:rsid w:val="00FF544C"/>
    <w:rsid w:val="00FF54B1"/>
    <w:rsid w:val="00FF657B"/>
    <w:rsid w:val="00FF65C6"/>
    <w:rsid w:val="00FF68CA"/>
    <w:rsid w:val="00FF7B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41F830-9EA3-47F7-A841-D15DDDE4F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2CEB"/>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EC6E3F"/>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C6E3F"/>
    <w:pPr>
      <w:keepNext/>
      <w:jc w:val="both"/>
      <w:outlineLvl w:val="1"/>
    </w:pPr>
    <w:rPr>
      <w:szCs w:val="20"/>
    </w:rPr>
  </w:style>
  <w:style w:type="paragraph" w:styleId="3">
    <w:name w:val="heading 3"/>
    <w:basedOn w:val="a"/>
    <w:next w:val="a"/>
    <w:link w:val="30"/>
    <w:qFormat/>
    <w:rsid w:val="00EC6E3F"/>
    <w:pPr>
      <w:keepNext/>
      <w:spacing w:before="240" w:after="60"/>
      <w:outlineLvl w:val="2"/>
    </w:pPr>
    <w:rPr>
      <w:rFonts w:ascii="Arial" w:hAnsi="Arial" w:cs="Arial"/>
      <w:b/>
      <w:bCs/>
      <w:sz w:val="26"/>
      <w:szCs w:val="26"/>
    </w:rPr>
  </w:style>
  <w:style w:type="paragraph" w:styleId="4">
    <w:name w:val="heading 4"/>
    <w:basedOn w:val="a"/>
    <w:next w:val="a"/>
    <w:link w:val="40"/>
    <w:qFormat/>
    <w:rsid w:val="00EC6E3F"/>
    <w:pPr>
      <w:keepNext/>
      <w:spacing w:before="240" w:after="60"/>
      <w:outlineLvl w:val="3"/>
    </w:pPr>
    <w:rPr>
      <w:b/>
      <w:bCs/>
      <w:sz w:val="28"/>
      <w:szCs w:val="28"/>
    </w:rPr>
  </w:style>
  <w:style w:type="paragraph" w:styleId="5">
    <w:name w:val="heading 5"/>
    <w:basedOn w:val="a"/>
    <w:next w:val="a"/>
    <w:link w:val="50"/>
    <w:qFormat/>
    <w:rsid w:val="00EC6E3F"/>
    <w:pPr>
      <w:spacing w:before="240" w:after="60"/>
      <w:outlineLvl w:val="4"/>
    </w:pPr>
    <w:rPr>
      <w:b/>
      <w:bCs/>
      <w:i/>
      <w:iCs/>
      <w:sz w:val="26"/>
      <w:szCs w:val="26"/>
    </w:rPr>
  </w:style>
  <w:style w:type="paragraph" w:styleId="6">
    <w:name w:val="heading 6"/>
    <w:basedOn w:val="a"/>
    <w:next w:val="a"/>
    <w:link w:val="60"/>
    <w:qFormat/>
    <w:rsid w:val="00EC6E3F"/>
    <w:pPr>
      <w:spacing w:before="240" w:after="60"/>
      <w:outlineLvl w:val="5"/>
    </w:pPr>
    <w:rPr>
      <w:b/>
      <w:bCs/>
      <w:sz w:val="22"/>
      <w:szCs w:val="22"/>
    </w:rPr>
  </w:style>
  <w:style w:type="paragraph" w:styleId="7">
    <w:name w:val="heading 7"/>
    <w:basedOn w:val="a"/>
    <w:next w:val="a"/>
    <w:link w:val="70"/>
    <w:qFormat/>
    <w:rsid w:val="00EC6E3F"/>
    <w:pPr>
      <w:spacing w:before="240" w:after="60"/>
      <w:outlineLvl w:val="6"/>
    </w:pPr>
  </w:style>
  <w:style w:type="paragraph" w:styleId="8">
    <w:name w:val="heading 8"/>
    <w:basedOn w:val="a"/>
    <w:next w:val="a"/>
    <w:link w:val="80"/>
    <w:qFormat/>
    <w:rsid w:val="00EC6E3F"/>
    <w:pPr>
      <w:spacing w:before="240" w:after="60"/>
      <w:outlineLvl w:val="7"/>
    </w:pPr>
    <w:rPr>
      <w:i/>
      <w:iCs/>
    </w:rPr>
  </w:style>
  <w:style w:type="paragraph" w:styleId="9">
    <w:name w:val="heading 9"/>
    <w:basedOn w:val="a"/>
    <w:next w:val="a"/>
    <w:link w:val="90"/>
    <w:qFormat/>
    <w:rsid w:val="00EC6E3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6E3F"/>
    <w:rPr>
      <w:rFonts w:ascii="Arial" w:eastAsia="Calibri" w:hAnsi="Arial" w:cs="Arial"/>
      <w:b/>
      <w:bCs/>
      <w:kern w:val="32"/>
      <w:sz w:val="32"/>
      <w:szCs w:val="32"/>
      <w:lang w:eastAsia="ru-RU"/>
    </w:rPr>
  </w:style>
  <w:style w:type="character" w:customStyle="1" w:styleId="20">
    <w:name w:val="Заголовок 2 Знак"/>
    <w:basedOn w:val="a0"/>
    <w:link w:val="2"/>
    <w:rsid w:val="00EC6E3F"/>
    <w:rPr>
      <w:rFonts w:ascii="Times New Roman" w:eastAsia="Calibri" w:hAnsi="Times New Roman" w:cs="Times New Roman"/>
      <w:sz w:val="24"/>
      <w:szCs w:val="20"/>
      <w:lang w:eastAsia="ru-RU"/>
    </w:rPr>
  </w:style>
  <w:style w:type="character" w:customStyle="1" w:styleId="30">
    <w:name w:val="Заголовок 3 Знак"/>
    <w:basedOn w:val="a0"/>
    <w:link w:val="3"/>
    <w:rsid w:val="00EC6E3F"/>
    <w:rPr>
      <w:rFonts w:ascii="Arial" w:eastAsia="Calibri" w:hAnsi="Arial" w:cs="Arial"/>
      <w:b/>
      <w:bCs/>
      <w:sz w:val="26"/>
      <w:szCs w:val="26"/>
      <w:lang w:eastAsia="ru-RU"/>
    </w:rPr>
  </w:style>
  <w:style w:type="character" w:customStyle="1" w:styleId="40">
    <w:name w:val="Заголовок 4 Знак"/>
    <w:basedOn w:val="a0"/>
    <w:link w:val="4"/>
    <w:rsid w:val="00EC6E3F"/>
    <w:rPr>
      <w:rFonts w:ascii="Times New Roman" w:eastAsia="Calibri" w:hAnsi="Times New Roman" w:cs="Times New Roman"/>
      <w:b/>
      <w:bCs/>
      <w:sz w:val="28"/>
      <w:szCs w:val="28"/>
      <w:lang w:eastAsia="ru-RU"/>
    </w:rPr>
  </w:style>
  <w:style w:type="character" w:customStyle="1" w:styleId="50">
    <w:name w:val="Заголовок 5 Знак"/>
    <w:basedOn w:val="a0"/>
    <w:link w:val="5"/>
    <w:rsid w:val="00EC6E3F"/>
    <w:rPr>
      <w:rFonts w:ascii="Times New Roman" w:eastAsia="Calibri" w:hAnsi="Times New Roman" w:cs="Times New Roman"/>
      <w:b/>
      <w:bCs/>
      <w:i/>
      <w:iCs/>
      <w:sz w:val="26"/>
      <w:szCs w:val="26"/>
      <w:lang w:eastAsia="ru-RU"/>
    </w:rPr>
  </w:style>
  <w:style w:type="character" w:customStyle="1" w:styleId="60">
    <w:name w:val="Заголовок 6 Знак"/>
    <w:basedOn w:val="a0"/>
    <w:link w:val="6"/>
    <w:rsid w:val="00EC6E3F"/>
    <w:rPr>
      <w:rFonts w:ascii="Times New Roman" w:eastAsia="Calibri" w:hAnsi="Times New Roman" w:cs="Times New Roman"/>
      <w:b/>
      <w:bCs/>
      <w:lang w:eastAsia="ru-RU"/>
    </w:rPr>
  </w:style>
  <w:style w:type="character" w:customStyle="1" w:styleId="70">
    <w:name w:val="Заголовок 7 Знак"/>
    <w:basedOn w:val="a0"/>
    <w:link w:val="7"/>
    <w:rsid w:val="00EC6E3F"/>
    <w:rPr>
      <w:rFonts w:ascii="Times New Roman" w:eastAsia="Calibri" w:hAnsi="Times New Roman" w:cs="Times New Roman"/>
      <w:sz w:val="24"/>
      <w:szCs w:val="24"/>
      <w:lang w:eastAsia="ru-RU"/>
    </w:rPr>
  </w:style>
  <w:style w:type="character" w:customStyle="1" w:styleId="80">
    <w:name w:val="Заголовок 8 Знак"/>
    <w:basedOn w:val="a0"/>
    <w:link w:val="8"/>
    <w:rsid w:val="00EC6E3F"/>
    <w:rPr>
      <w:rFonts w:ascii="Times New Roman" w:eastAsia="Calibri" w:hAnsi="Times New Roman" w:cs="Times New Roman"/>
      <w:i/>
      <w:iCs/>
      <w:sz w:val="24"/>
      <w:szCs w:val="24"/>
      <w:lang w:eastAsia="ru-RU"/>
    </w:rPr>
  </w:style>
  <w:style w:type="character" w:customStyle="1" w:styleId="90">
    <w:name w:val="Заголовок 9 Знак"/>
    <w:basedOn w:val="a0"/>
    <w:link w:val="9"/>
    <w:rsid w:val="00EC6E3F"/>
    <w:rPr>
      <w:rFonts w:ascii="Arial" w:eastAsia="Calibri" w:hAnsi="Arial" w:cs="Arial"/>
      <w:lang w:eastAsia="ru-RU"/>
    </w:rPr>
  </w:style>
  <w:style w:type="paragraph" w:customStyle="1" w:styleId="21">
    <w:name w:val="Основной текст 21"/>
    <w:basedOn w:val="a"/>
    <w:rsid w:val="00EC6E3F"/>
    <w:pPr>
      <w:ind w:firstLine="720"/>
      <w:jc w:val="both"/>
    </w:pPr>
    <w:rPr>
      <w:szCs w:val="20"/>
    </w:rPr>
  </w:style>
  <w:style w:type="paragraph" w:customStyle="1" w:styleId="31">
    <w:name w:val="Основной текст 31"/>
    <w:basedOn w:val="a"/>
    <w:rsid w:val="00EC6E3F"/>
    <w:rPr>
      <w:szCs w:val="20"/>
    </w:rPr>
  </w:style>
  <w:style w:type="paragraph" w:customStyle="1" w:styleId="210">
    <w:name w:val="Основной текст с отступом 21"/>
    <w:basedOn w:val="a"/>
    <w:rsid w:val="00EC6E3F"/>
    <w:pPr>
      <w:ind w:firstLine="720"/>
    </w:pPr>
    <w:rPr>
      <w:szCs w:val="20"/>
    </w:rPr>
  </w:style>
  <w:style w:type="paragraph" w:styleId="a3">
    <w:name w:val="Title"/>
    <w:basedOn w:val="a"/>
    <w:link w:val="a4"/>
    <w:qFormat/>
    <w:rsid w:val="00EC6E3F"/>
    <w:pPr>
      <w:jc w:val="center"/>
    </w:pPr>
    <w:rPr>
      <w:b/>
      <w:szCs w:val="20"/>
    </w:rPr>
  </w:style>
  <w:style w:type="character" w:customStyle="1" w:styleId="a4">
    <w:name w:val="Заголовок Знак"/>
    <w:basedOn w:val="a0"/>
    <w:link w:val="a3"/>
    <w:rsid w:val="00EC6E3F"/>
    <w:rPr>
      <w:rFonts w:ascii="Times New Roman" w:eastAsia="Calibri" w:hAnsi="Times New Roman" w:cs="Times New Roman"/>
      <w:b/>
      <w:sz w:val="24"/>
      <w:szCs w:val="20"/>
      <w:lang w:eastAsia="ru-RU"/>
    </w:rPr>
  </w:style>
  <w:style w:type="paragraph" w:styleId="a5">
    <w:name w:val="header"/>
    <w:aliases w:val="ВерхКолонтитул,ÂåðõÊîëîíòèòóë"/>
    <w:basedOn w:val="a"/>
    <w:link w:val="a6"/>
    <w:rsid w:val="00EC6E3F"/>
    <w:pPr>
      <w:tabs>
        <w:tab w:val="center" w:pos="4153"/>
        <w:tab w:val="right" w:pos="8306"/>
      </w:tabs>
    </w:pPr>
    <w:rPr>
      <w:sz w:val="20"/>
      <w:szCs w:val="20"/>
    </w:rPr>
  </w:style>
  <w:style w:type="character" w:customStyle="1" w:styleId="a6">
    <w:name w:val="Верхний колонтитул Знак"/>
    <w:aliases w:val="ВерхКолонтитул Знак,ÂåðõÊîëîíòèòóë Знак"/>
    <w:basedOn w:val="a0"/>
    <w:link w:val="a5"/>
    <w:rsid w:val="00EC6E3F"/>
    <w:rPr>
      <w:rFonts w:ascii="Times New Roman" w:eastAsia="Calibri" w:hAnsi="Times New Roman" w:cs="Times New Roman"/>
      <w:sz w:val="20"/>
      <w:szCs w:val="20"/>
      <w:lang w:eastAsia="ru-RU"/>
    </w:rPr>
  </w:style>
  <w:style w:type="paragraph" w:styleId="a7">
    <w:name w:val="Body Text"/>
    <w:basedOn w:val="a"/>
    <w:link w:val="a8"/>
    <w:rsid w:val="00EC6E3F"/>
    <w:pPr>
      <w:jc w:val="center"/>
    </w:pPr>
    <w:rPr>
      <w:i/>
      <w:sz w:val="22"/>
      <w:szCs w:val="20"/>
    </w:rPr>
  </w:style>
  <w:style w:type="character" w:customStyle="1" w:styleId="a8">
    <w:name w:val="Основной текст Знак"/>
    <w:basedOn w:val="a0"/>
    <w:link w:val="a7"/>
    <w:rsid w:val="00EC6E3F"/>
    <w:rPr>
      <w:rFonts w:ascii="Times New Roman" w:eastAsia="Calibri" w:hAnsi="Times New Roman" w:cs="Times New Roman"/>
      <w:i/>
      <w:szCs w:val="20"/>
      <w:lang w:eastAsia="ru-RU"/>
    </w:rPr>
  </w:style>
  <w:style w:type="paragraph" w:styleId="22">
    <w:name w:val="Body Text Indent 2"/>
    <w:basedOn w:val="a"/>
    <w:link w:val="23"/>
    <w:rsid w:val="00EC6E3F"/>
    <w:pPr>
      <w:ind w:firstLine="708"/>
      <w:jc w:val="both"/>
    </w:pPr>
    <w:rPr>
      <w:sz w:val="22"/>
    </w:rPr>
  </w:style>
  <w:style w:type="character" w:customStyle="1" w:styleId="23">
    <w:name w:val="Основной текст с отступом 2 Знак"/>
    <w:basedOn w:val="a0"/>
    <w:link w:val="22"/>
    <w:rsid w:val="00EC6E3F"/>
    <w:rPr>
      <w:rFonts w:ascii="Times New Roman" w:eastAsia="Calibri" w:hAnsi="Times New Roman" w:cs="Times New Roman"/>
      <w:szCs w:val="24"/>
      <w:lang w:eastAsia="ru-RU"/>
    </w:rPr>
  </w:style>
  <w:style w:type="paragraph" w:styleId="24">
    <w:name w:val="Body Text 2"/>
    <w:basedOn w:val="a"/>
    <w:link w:val="25"/>
    <w:rsid w:val="00EC6E3F"/>
    <w:pPr>
      <w:spacing w:after="120" w:line="480" w:lineRule="auto"/>
    </w:pPr>
    <w:rPr>
      <w:sz w:val="20"/>
      <w:szCs w:val="20"/>
    </w:rPr>
  </w:style>
  <w:style w:type="character" w:customStyle="1" w:styleId="25">
    <w:name w:val="Основной текст 2 Знак"/>
    <w:basedOn w:val="a0"/>
    <w:link w:val="24"/>
    <w:rsid w:val="00EC6E3F"/>
    <w:rPr>
      <w:rFonts w:ascii="Times New Roman" w:eastAsia="Calibri" w:hAnsi="Times New Roman" w:cs="Times New Roman"/>
      <w:sz w:val="20"/>
      <w:szCs w:val="20"/>
      <w:lang w:eastAsia="ru-RU"/>
    </w:rPr>
  </w:style>
  <w:style w:type="paragraph" w:styleId="32">
    <w:name w:val="Body Text 3"/>
    <w:basedOn w:val="a"/>
    <w:link w:val="33"/>
    <w:rsid w:val="00EC6E3F"/>
    <w:pPr>
      <w:spacing w:after="120"/>
    </w:pPr>
    <w:rPr>
      <w:sz w:val="16"/>
      <w:szCs w:val="16"/>
    </w:rPr>
  </w:style>
  <w:style w:type="character" w:customStyle="1" w:styleId="33">
    <w:name w:val="Основной текст 3 Знак"/>
    <w:basedOn w:val="a0"/>
    <w:link w:val="32"/>
    <w:rsid w:val="00EC6E3F"/>
    <w:rPr>
      <w:rFonts w:ascii="Times New Roman" w:eastAsia="Calibri" w:hAnsi="Times New Roman" w:cs="Times New Roman"/>
      <w:sz w:val="16"/>
      <w:szCs w:val="16"/>
      <w:lang w:eastAsia="ru-RU"/>
    </w:rPr>
  </w:style>
  <w:style w:type="paragraph" w:styleId="a9">
    <w:name w:val="Body Text Indent"/>
    <w:basedOn w:val="a"/>
    <w:link w:val="aa"/>
    <w:rsid w:val="00EC6E3F"/>
    <w:pPr>
      <w:ind w:firstLine="720"/>
      <w:jc w:val="both"/>
    </w:pPr>
    <w:rPr>
      <w:szCs w:val="20"/>
    </w:rPr>
  </w:style>
  <w:style w:type="character" w:customStyle="1" w:styleId="aa">
    <w:name w:val="Основной текст с отступом Знак"/>
    <w:basedOn w:val="a0"/>
    <w:link w:val="a9"/>
    <w:rsid w:val="00EC6E3F"/>
    <w:rPr>
      <w:rFonts w:ascii="Times New Roman" w:eastAsia="Calibri" w:hAnsi="Times New Roman" w:cs="Times New Roman"/>
      <w:sz w:val="24"/>
      <w:szCs w:val="20"/>
      <w:lang w:eastAsia="ru-RU"/>
    </w:rPr>
  </w:style>
  <w:style w:type="paragraph" w:styleId="34">
    <w:name w:val="Body Text Indent 3"/>
    <w:basedOn w:val="a"/>
    <w:link w:val="35"/>
    <w:rsid w:val="00EC6E3F"/>
    <w:pPr>
      <w:spacing w:after="120"/>
      <w:ind w:left="283"/>
    </w:pPr>
    <w:rPr>
      <w:sz w:val="16"/>
      <w:szCs w:val="16"/>
    </w:rPr>
  </w:style>
  <w:style w:type="character" w:customStyle="1" w:styleId="35">
    <w:name w:val="Основной текст с отступом 3 Знак"/>
    <w:basedOn w:val="a0"/>
    <w:link w:val="34"/>
    <w:rsid w:val="00EC6E3F"/>
    <w:rPr>
      <w:rFonts w:ascii="Times New Roman" w:eastAsia="Calibri" w:hAnsi="Times New Roman" w:cs="Times New Roman"/>
      <w:sz w:val="16"/>
      <w:szCs w:val="16"/>
      <w:lang w:eastAsia="ru-RU"/>
    </w:rPr>
  </w:style>
  <w:style w:type="paragraph" w:customStyle="1" w:styleId="310">
    <w:name w:val="Основной текст с отступом 31"/>
    <w:basedOn w:val="a"/>
    <w:rsid w:val="00EC6E3F"/>
    <w:pPr>
      <w:ind w:firstLine="720"/>
      <w:jc w:val="both"/>
    </w:pPr>
    <w:rPr>
      <w:sz w:val="20"/>
      <w:szCs w:val="20"/>
    </w:rPr>
  </w:style>
  <w:style w:type="paragraph" w:styleId="ab">
    <w:name w:val="footer"/>
    <w:aliases w:val="Знак"/>
    <w:basedOn w:val="a"/>
    <w:link w:val="ac"/>
    <w:rsid w:val="00EC6E3F"/>
    <w:pPr>
      <w:tabs>
        <w:tab w:val="center" w:pos="4677"/>
        <w:tab w:val="right" w:pos="9355"/>
      </w:tabs>
    </w:pPr>
    <w:rPr>
      <w:sz w:val="20"/>
      <w:szCs w:val="20"/>
    </w:rPr>
  </w:style>
  <w:style w:type="character" w:customStyle="1" w:styleId="ac">
    <w:name w:val="Нижний колонтитул Знак"/>
    <w:aliases w:val="Знак Знак2"/>
    <w:basedOn w:val="a0"/>
    <w:link w:val="ab"/>
    <w:rsid w:val="00EC6E3F"/>
    <w:rPr>
      <w:rFonts w:ascii="Times New Roman" w:eastAsia="Calibri" w:hAnsi="Times New Roman" w:cs="Times New Roman"/>
      <w:sz w:val="20"/>
      <w:szCs w:val="20"/>
      <w:lang w:eastAsia="ru-RU"/>
    </w:rPr>
  </w:style>
  <w:style w:type="paragraph" w:styleId="ad">
    <w:name w:val="caption"/>
    <w:basedOn w:val="a"/>
    <w:next w:val="a"/>
    <w:qFormat/>
    <w:rsid w:val="00EC6E3F"/>
    <w:pPr>
      <w:ind w:firstLine="720"/>
      <w:jc w:val="center"/>
    </w:pPr>
    <w:rPr>
      <w:b/>
      <w:caps/>
      <w:sz w:val="20"/>
      <w:szCs w:val="20"/>
    </w:rPr>
  </w:style>
  <w:style w:type="character" w:styleId="ae">
    <w:name w:val="page number"/>
    <w:basedOn w:val="a0"/>
    <w:rsid w:val="00EC6E3F"/>
    <w:rPr>
      <w:rFonts w:cs="Times New Roman"/>
    </w:rPr>
  </w:style>
  <w:style w:type="paragraph" w:styleId="af">
    <w:name w:val="footnote text"/>
    <w:basedOn w:val="a"/>
    <w:link w:val="af0"/>
    <w:uiPriority w:val="99"/>
    <w:rsid w:val="00EC6E3F"/>
    <w:rPr>
      <w:sz w:val="20"/>
      <w:szCs w:val="20"/>
    </w:rPr>
  </w:style>
  <w:style w:type="character" w:customStyle="1" w:styleId="af0">
    <w:name w:val="Текст сноски Знак"/>
    <w:basedOn w:val="a0"/>
    <w:link w:val="af"/>
    <w:uiPriority w:val="99"/>
    <w:rsid w:val="00EC6E3F"/>
    <w:rPr>
      <w:rFonts w:ascii="Times New Roman" w:eastAsia="Calibri" w:hAnsi="Times New Roman" w:cs="Times New Roman"/>
      <w:sz w:val="20"/>
      <w:szCs w:val="20"/>
      <w:lang w:eastAsia="ru-RU"/>
    </w:rPr>
  </w:style>
  <w:style w:type="character" w:customStyle="1" w:styleId="EndnoteTextChar">
    <w:name w:val="Endnote Text Char"/>
    <w:locked/>
    <w:rsid w:val="00EC6E3F"/>
    <w:rPr>
      <w:rFonts w:ascii="Times New Roman" w:hAnsi="Times New Roman"/>
      <w:sz w:val="20"/>
      <w:lang w:eastAsia="ru-RU"/>
    </w:rPr>
  </w:style>
  <w:style w:type="character" w:customStyle="1" w:styleId="af1">
    <w:name w:val="Текст концевой сноски Знак"/>
    <w:basedOn w:val="a0"/>
    <w:link w:val="af2"/>
    <w:semiHidden/>
    <w:rsid w:val="00EC6E3F"/>
    <w:rPr>
      <w:rFonts w:ascii="Times New Roman" w:eastAsia="Times New Roman" w:hAnsi="Times New Roman" w:cs="Times New Roman"/>
      <w:sz w:val="20"/>
      <w:szCs w:val="20"/>
      <w:lang w:eastAsia="ru-RU"/>
    </w:rPr>
  </w:style>
  <w:style w:type="paragraph" w:styleId="af2">
    <w:name w:val="endnote text"/>
    <w:basedOn w:val="a"/>
    <w:link w:val="af1"/>
    <w:semiHidden/>
    <w:rsid w:val="00EC6E3F"/>
    <w:rPr>
      <w:rFonts w:eastAsia="Times New Roman"/>
      <w:sz w:val="20"/>
      <w:szCs w:val="20"/>
    </w:rPr>
  </w:style>
  <w:style w:type="paragraph" w:styleId="af3">
    <w:name w:val="Block Text"/>
    <w:basedOn w:val="a"/>
    <w:rsid w:val="00EC6E3F"/>
    <w:pPr>
      <w:ind w:left="560" w:right="-166" w:firstLine="708"/>
      <w:jc w:val="both"/>
    </w:pPr>
    <w:rPr>
      <w:sz w:val="28"/>
    </w:rPr>
  </w:style>
  <w:style w:type="paragraph" w:customStyle="1" w:styleId="11">
    <w:name w:val="Обычный1"/>
    <w:rsid w:val="00EC6E3F"/>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110">
    <w:name w:val="Ñòèëü11"/>
    <w:basedOn w:val="a7"/>
    <w:rsid w:val="00EC6E3F"/>
    <w:pPr>
      <w:widowControl w:val="0"/>
      <w:spacing w:after="120"/>
    </w:pPr>
    <w:rPr>
      <w:rFonts w:ascii="Arial" w:hAnsi="Arial"/>
      <w:b/>
      <w:i w:val="0"/>
      <w:sz w:val="28"/>
    </w:rPr>
  </w:style>
  <w:style w:type="paragraph" w:customStyle="1" w:styleId="af4">
    <w:name w:val="Заголовок таблицы"/>
    <w:basedOn w:val="a"/>
    <w:next w:val="a"/>
    <w:rsid w:val="00EC6E3F"/>
    <w:pPr>
      <w:keepNext/>
      <w:spacing w:before="120" w:after="180"/>
      <w:jc w:val="center"/>
    </w:pPr>
    <w:rPr>
      <w:b/>
      <w:szCs w:val="20"/>
    </w:rPr>
  </w:style>
  <w:style w:type="paragraph" w:customStyle="1" w:styleId="xl22">
    <w:name w:val="xl22"/>
    <w:basedOn w:val="a"/>
    <w:rsid w:val="00EC6E3F"/>
    <w:pPr>
      <w:spacing w:before="100" w:beforeAutospacing="1" w:after="100" w:afterAutospacing="1"/>
    </w:pPr>
    <w:rPr>
      <w:rFonts w:ascii="Arial" w:eastAsia="Arial Unicode MS" w:hAnsi="Arial" w:cs="Arial"/>
    </w:rPr>
  </w:style>
  <w:style w:type="paragraph" w:customStyle="1" w:styleId="xl31">
    <w:name w:val="xl31"/>
    <w:basedOn w:val="a"/>
    <w:rsid w:val="00EC6E3F"/>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character" w:customStyle="1" w:styleId="DocumentMapChar">
    <w:name w:val="Document Map Char"/>
    <w:locked/>
    <w:rsid w:val="00EC6E3F"/>
    <w:rPr>
      <w:rFonts w:ascii="Tahoma" w:hAnsi="Tahoma"/>
      <w:sz w:val="20"/>
      <w:shd w:val="clear" w:color="auto" w:fill="000080"/>
      <w:lang w:eastAsia="ru-RU"/>
    </w:rPr>
  </w:style>
  <w:style w:type="character" w:customStyle="1" w:styleId="af5">
    <w:name w:val="Схема документа Знак"/>
    <w:basedOn w:val="a0"/>
    <w:link w:val="af6"/>
    <w:semiHidden/>
    <w:rsid w:val="00EC6E3F"/>
    <w:rPr>
      <w:rFonts w:ascii="Tahoma" w:eastAsia="Times New Roman" w:hAnsi="Tahoma" w:cs="Times New Roman"/>
      <w:sz w:val="20"/>
      <w:szCs w:val="20"/>
      <w:shd w:val="clear" w:color="auto" w:fill="000080"/>
      <w:lang w:eastAsia="ru-RU"/>
    </w:rPr>
  </w:style>
  <w:style w:type="paragraph" w:styleId="af6">
    <w:name w:val="Document Map"/>
    <w:basedOn w:val="a"/>
    <w:link w:val="af5"/>
    <w:semiHidden/>
    <w:rsid w:val="00EC6E3F"/>
    <w:pPr>
      <w:shd w:val="clear" w:color="auto" w:fill="000080"/>
    </w:pPr>
    <w:rPr>
      <w:rFonts w:ascii="Tahoma" w:eastAsia="Times New Roman" w:hAnsi="Tahoma"/>
      <w:sz w:val="20"/>
      <w:szCs w:val="20"/>
    </w:rPr>
  </w:style>
  <w:style w:type="paragraph" w:customStyle="1" w:styleId="xl33">
    <w:name w:val="xl33"/>
    <w:basedOn w:val="a"/>
    <w:rsid w:val="00EC6E3F"/>
    <w:pPr>
      <w:pBdr>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a"/>
    <w:rsid w:val="00EC6E3F"/>
    <w:pPr>
      <w:pBdr>
        <w:left w:val="single" w:sz="8" w:space="0" w:color="auto"/>
        <w:right w:val="single" w:sz="8" w:space="0" w:color="auto"/>
      </w:pBdr>
      <w:spacing w:before="100" w:beforeAutospacing="1" w:after="100" w:afterAutospacing="1"/>
      <w:jc w:val="center"/>
    </w:pPr>
    <w:rPr>
      <w:rFonts w:ascii="Arial" w:eastAsia="Arial Unicode MS" w:hAnsi="Arial" w:cs="Arial"/>
    </w:rPr>
  </w:style>
  <w:style w:type="paragraph" w:customStyle="1" w:styleId="xl24">
    <w:name w:val="xl24"/>
    <w:basedOn w:val="a"/>
    <w:rsid w:val="00EC6E3F"/>
    <w:pPr>
      <w:pBdr>
        <w:top w:val="single" w:sz="8" w:space="0" w:color="auto"/>
        <w:left w:val="single" w:sz="8" w:space="0" w:color="auto"/>
      </w:pBdr>
      <w:spacing w:before="100" w:beforeAutospacing="1" w:after="100" w:afterAutospacing="1"/>
      <w:jc w:val="center"/>
    </w:pPr>
    <w:rPr>
      <w:rFonts w:ascii="Arial" w:eastAsia="Arial Unicode MS" w:hAnsi="Arial" w:cs="Arial"/>
    </w:rPr>
  </w:style>
  <w:style w:type="paragraph" w:customStyle="1" w:styleId="xl25">
    <w:name w:val="xl25"/>
    <w:basedOn w:val="a"/>
    <w:rsid w:val="00EC6E3F"/>
    <w:pPr>
      <w:pBdr>
        <w:top w:val="single" w:sz="8"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a"/>
    <w:rsid w:val="00EC6E3F"/>
    <w:pPr>
      <w:pBdr>
        <w:left w:val="single" w:sz="8" w:space="0" w:color="auto"/>
        <w:bottom w:val="single" w:sz="8" w:space="0" w:color="auto"/>
      </w:pBdr>
      <w:spacing w:before="100" w:beforeAutospacing="1" w:after="100" w:afterAutospacing="1"/>
      <w:jc w:val="center"/>
    </w:pPr>
    <w:rPr>
      <w:rFonts w:ascii="Arial" w:eastAsia="Arial Unicode MS" w:hAnsi="Arial" w:cs="Arial"/>
    </w:rPr>
  </w:style>
  <w:style w:type="paragraph" w:customStyle="1" w:styleId="xl28">
    <w:name w:val="xl28"/>
    <w:basedOn w:val="a"/>
    <w:rsid w:val="00EC6E3F"/>
    <w:pPr>
      <w:pBdr>
        <w:top w:val="single" w:sz="8" w:space="0" w:color="auto"/>
        <w:left w:val="single" w:sz="8" w:space="0" w:color="auto"/>
        <w:right w:val="single" w:sz="8" w:space="0" w:color="auto"/>
      </w:pBdr>
      <w:spacing w:before="100" w:beforeAutospacing="1" w:after="100" w:afterAutospacing="1"/>
      <w:jc w:val="center"/>
    </w:pPr>
    <w:rPr>
      <w:rFonts w:ascii="Arial" w:eastAsia="Arial Unicode MS" w:hAnsi="Arial" w:cs="Arial"/>
    </w:rPr>
  </w:style>
  <w:style w:type="paragraph" w:customStyle="1" w:styleId="xl29">
    <w:name w:val="xl29"/>
    <w:basedOn w:val="a"/>
    <w:rsid w:val="00EC6E3F"/>
    <w:pPr>
      <w:spacing w:before="100" w:beforeAutospacing="1" w:after="100" w:afterAutospacing="1"/>
    </w:pPr>
    <w:rPr>
      <w:rFonts w:ascii="Arial" w:eastAsia="Arial Unicode MS" w:hAnsi="Arial" w:cs="Arial"/>
      <w:b/>
      <w:bCs/>
      <w:sz w:val="22"/>
      <w:szCs w:val="22"/>
    </w:rPr>
  </w:style>
  <w:style w:type="paragraph" w:customStyle="1" w:styleId="BodyText21">
    <w:name w:val="Body Text 21"/>
    <w:basedOn w:val="a"/>
    <w:rsid w:val="00EC6E3F"/>
    <w:pPr>
      <w:overflowPunct w:val="0"/>
      <w:autoSpaceDE w:val="0"/>
      <w:autoSpaceDN w:val="0"/>
      <w:adjustRightInd w:val="0"/>
      <w:jc w:val="center"/>
      <w:textAlignment w:val="baseline"/>
    </w:pPr>
    <w:rPr>
      <w:b/>
      <w:sz w:val="20"/>
      <w:szCs w:val="20"/>
    </w:rPr>
  </w:style>
  <w:style w:type="paragraph" w:customStyle="1" w:styleId="26">
    <w:name w:val="Загол_граф2"/>
    <w:basedOn w:val="a"/>
    <w:rsid w:val="00EC6E3F"/>
    <w:pPr>
      <w:jc w:val="center"/>
    </w:pPr>
    <w:rPr>
      <w:rFonts w:ascii="Arial" w:hAnsi="Arial" w:cs="Arial"/>
      <w:b/>
      <w:bCs/>
      <w:color w:val="000000"/>
      <w:sz w:val="20"/>
      <w:szCs w:val="22"/>
    </w:rPr>
  </w:style>
  <w:style w:type="paragraph" w:customStyle="1" w:styleId="af7">
    <w:name w:val="Загол_табл"/>
    <w:basedOn w:val="7"/>
    <w:rsid w:val="00EC6E3F"/>
    <w:pPr>
      <w:spacing w:before="0" w:after="120"/>
    </w:pPr>
    <w:rPr>
      <w:rFonts w:ascii="Arial" w:hAnsi="Arial" w:cs="Arial"/>
      <w:b/>
      <w:i/>
      <w:sz w:val="22"/>
      <w:szCs w:val="22"/>
    </w:rPr>
  </w:style>
  <w:style w:type="paragraph" w:styleId="af8">
    <w:name w:val="Message Header"/>
    <w:basedOn w:val="a"/>
    <w:link w:val="af9"/>
    <w:rsid w:val="00EC6E3F"/>
    <w:pPr>
      <w:jc w:val="center"/>
    </w:pPr>
    <w:rPr>
      <w:rFonts w:ascii="Arial" w:hAnsi="Arial" w:cs="Arial"/>
      <w:i/>
      <w:sz w:val="21"/>
      <w:szCs w:val="21"/>
    </w:rPr>
  </w:style>
  <w:style w:type="character" w:customStyle="1" w:styleId="af9">
    <w:name w:val="Шапка Знак"/>
    <w:basedOn w:val="a0"/>
    <w:link w:val="af8"/>
    <w:rsid w:val="00EC6E3F"/>
    <w:rPr>
      <w:rFonts w:ascii="Arial" w:eastAsia="Calibri" w:hAnsi="Arial" w:cs="Arial"/>
      <w:i/>
      <w:sz w:val="21"/>
      <w:szCs w:val="21"/>
      <w:lang w:eastAsia="ru-RU"/>
    </w:rPr>
  </w:style>
  <w:style w:type="paragraph" w:customStyle="1" w:styleId="afa">
    <w:name w:val="Боковик"/>
    <w:basedOn w:val="a"/>
    <w:rsid w:val="00EC6E3F"/>
    <w:pPr>
      <w:spacing w:before="120"/>
    </w:pPr>
    <w:rPr>
      <w:rFonts w:ascii="Arial" w:hAnsi="Arial" w:cs="Arial"/>
      <w:sz w:val="21"/>
      <w:szCs w:val="21"/>
    </w:rPr>
  </w:style>
  <w:style w:type="paragraph" w:customStyle="1" w:styleId="afb">
    <w:name w:val="Число"/>
    <w:basedOn w:val="af8"/>
    <w:rsid w:val="00EC6E3F"/>
    <w:pPr>
      <w:ind w:right="170"/>
      <w:jc w:val="right"/>
    </w:pPr>
    <w:rPr>
      <w:i w:val="0"/>
    </w:rPr>
  </w:style>
  <w:style w:type="paragraph" w:customStyle="1" w:styleId="0">
    <w:name w:val="Боковик0"/>
    <w:aliases w:val="2"/>
    <w:basedOn w:val="afa"/>
    <w:rsid w:val="00EC6E3F"/>
    <w:pPr>
      <w:spacing w:before="0"/>
      <w:ind w:left="113"/>
    </w:pPr>
  </w:style>
  <w:style w:type="paragraph" w:customStyle="1" w:styleId="12">
    <w:name w:val="Боковик1"/>
    <w:basedOn w:val="afa"/>
    <w:rsid w:val="00EC6E3F"/>
    <w:pPr>
      <w:spacing w:before="0"/>
    </w:pPr>
  </w:style>
  <w:style w:type="paragraph" w:customStyle="1" w:styleId="afc">
    <w:name w:val="Ед.изм. над табл."/>
    <w:basedOn w:val="a"/>
    <w:rsid w:val="00EC6E3F"/>
    <w:pPr>
      <w:spacing w:after="120"/>
      <w:jc w:val="right"/>
    </w:pPr>
    <w:rPr>
      <w:rFonts w:ascii="Arial" w:hAnsi="Arial" w:cs="Arial"/>
      <w:i/>
      <w:sz w:val="20"/>
      <w:szCs w:val="20"/>
    </w:rPr>
  </w:style>
  <w:style w:type="character" w:customStyle="1" w:styleId="13">
    <w:name w:val="Обычный1 Знак"/>
    <w:basedOn w:val="a0"/>
    <w:rsid w:val="00EC6E3F"/>
    <w:rPr>
      <w:rFonts w:cs="Times New Roman"/>
      <w:lang w:val="ru-RU" w:eastAsia="ru-RU" w:bidi="ar-SA"/>
    </w:rPr>
  </w:style>
  <w:style w:type="character" w:customStyle="1" w:styleId="CommentTextChar">
    <w:name w:val="Comment Text Char"/>
    <w:locked/>
    <w:rsid w:val="00EC6E3F"/>
    <w:rPr>
      <w:rFonts w:ascii="Times New Roman" w:hAnsi="Times New Roman"/>
      <w:sz w:val="20"/>
      <w:lang w:eastAsia="ru-RU"/>
    </w:rPr>
  </w:style>
  <w:style w:type="character" w:customStyle="1" w:styleId="afd">
    <w:name w:val="Текст примечания Знак"/>
    <w:basedOn w:val="a0"/>
    <w:link w:val="afe"/>
    <w:semiHidden/>
    <w:rsid w:val="00EC6E3F"/>
    <w:rPr>
      <w:rFonts w:ascii="Times New Roman" w:eastAsia="Times New Roman" w:hAnsi="Times New Roman" w:cs="Times New Roman"/>
      <w:sz w:val="20"/>
      <w:szCs w:val="20"/>
      <w:lang w:eastAsia="ru-RU"/>
    </w:rPr>
  </w:style>
  <w:style w:type="paragraph" w:styleId="afe">
    <w:name w:val="annotation text"/>
    <w:basedOn w:val="a"/>
    <w:link w:val="afd"/>
    <w:semiHidden/>
    <w:rsid w:val="00EC6E3F"/>
    <w:rPr>
      <w:rFonts w:eastAsia="Times New Roman"/>
      <w:sz w:val="20"/>
      <w:szCs w:val="20"/>
    </w:rPr>
  </w:style>
  <w:style w:type="character" w:customStyle="1" w:styleId="aff">
    <w:name w:val="Тема примечания Знак"/>
    <w:basedOn w:val="afd"/>
    <w:link w:val="aff0"/>
    <w:semiHidden/>
    <w:rsid w:val="00EC6E3F"/>
    <w:rPr>
      <w:rFonts w:ascii="Times New Roman" w:eastAsia="Times New Roman" w:hAnsi="Times New Roman" w:cs="Times New Roman"/>
      <w:b/>
      <w:bCs/>
      <w:sz w:val="20"/>
      <w:szCs w:val="20"/>
      <w:lang w:eastAsia="ru-RU"/>
    </w:rPr>
  </w:style>
  <w:style w:type="paragraph" w:styleId="aff0">
    <w:name w:val="annotation subject"/>
    <w:basedOn w:val="afe"/>
    <w:next w:val="afe"/>
    <w:link w:val="aff"/>
    <w:semiHidden/>
    <w:rsid w:val="00EC6E3F"/>
    <w:rPr>
      <w:b/>
      <w:bCs/>
    </w:rPr>
  </w:style>
  <w:style w:type="paragraph" w:styleId="aff1">
    <w:name w:val="Balloon Text"/>
    <w:basedOn w:val="a"/>
    <w:link w:val="aff2"/>
    <w:rsid w:val="00EC6E3F"/>
    <w:rPr>
      <w:rFonts w:ascii="Tahoma" w:hAnsi="Tahoma" w:cs="Tahoma"/>
      <w:sz w:val="16"/>
      <w:szCs w:val="16"/>
    </w:rPr>
  </w:style>
  <w:style w:type="character" w:customStyle="1" w:styleId="aff2">
    <w:name w:val="Текст выноски Знак"/>
    <w:basedOn w:val="a0"/>
    <w:link w:val="aff1"/>
    <w:rsid w:val="00EC6E3F"/>
    <w:rPr>
      <w:rFonts w:ascii="Tahoma" w:eastAsia="Calibri" w:hAnsi="Tahoma" w:cs="Tahoma"/>
      <w:sz w:val="16"/>
      <w:szCs w:val="16"/>
      <w:lang w:eastAsia="ru-RU"/>
    </w:rPr>
  </w:style>
  <w:style w:type="paragraph" w:customStyle="1" w:styleId="133">
    <w:name w:val="заголовок 133"/>
    <w:basedOn w:val="a"/>
    <w:next w:val="a"/>
    <w:rsid w:val="00EC6E3F"/>
    <w:pPr>
      <w:keepNext/>
      <w:widowControl w:val="0"/>
      <w:spacing w:before="120" w:line="200" w:lineRule="exact"/>
      <w:jc w:val="both"/>
    </w:pPr>
    <w:rPr>
      <w:b/>
      <w:sz w:val="16"/>
      <w:szCs w:val="20"/>
    </w:rPr>
  </w:style>
  <w:style w:type="paragraph" w:styleId="aff3">
    <w:name w:val="Plain Text"/>
    <w:basedOn w:val="a"/>
    <w:link w:val="aff4"/>
    <w:rsid w:val="00EC6E3F"/>
    <w:rPr>
      <w:rFonts w:ascii="Courier New" w:hAnsi="Courier New" w:cs="Courier New"/>
      <w:sz w:val="20"/>
      <w:szCs w:val="20"/>
    </w:rPr>
  </w:style>
  <w:style w:type="character" w:customStyle="1" w:styleId="aff4">
    <w:name w:val="Текст Знак"/>
    <w:basedOn w:val="a0"/>
    <w:link w:val="aff3"/>
    <w:rsid w:val="00EC6E3F"/>
    <w:rPr>
      <w:rFonts w:ascii="Courier New" w:eastAsia="Calibri" w:hAnsi="Courier New" w:cs="Courier New"/>
      <w:sz w:val="20"/>
      <w:szCs w:val="20"/>
      <w:lang w:eastAsia="ru-RU"/>
    </w:rPr>
  </w:style>
  <w:style w:type="paragraph" w:styleId="aff5">
    <w:name w:val="Subtitle"/>
    <w:basedOn w:val="a"/>
    <w:link w:val="aff6"/>
    <w:qFormat/>
    <w:rsid w:val="00EC6E3F"/>
    <w:pPr>
      <w:ind w:firstLine="708"/>
      <w:jc w:val="center"/>
    </w:pPr>
    <w:rPr>
      <w:b/>
    </w:rPr>
  </w:style>
  <w:style w:type="character" w:customStyle="1" w:styleId="aff6">
    <w:name w:val="Подзаголовок Знак"/>
    <w:basedOn w:val="a0"/>
    <w:link w:val="aff5"/>
    <w:rsid w:val="00EC6E3F"/>
    <w:rPr>
      <w:rFonts w:ascii="Times New Roman" w:eastAsia="Calibri" w:hAnsi="Times New Roman" w:cs="Times New Roman"/>
      <w:b/>
      <w:sz w:val="24"/>
      <w:szCs w:val="24"/>
      <w:lang w:eastAsia="ru-RU"/>
    </w:rPr>
  </w:style>
  <w:style w:type="character" w:customStyle="1" w:styleId="14">
    <w:name w:val="Знак Знак1"/>
    <w:basedOn w:val="a0"/>
    <w:locked/>
    <w:rsid w:val="00EC6E3F"/>
    <w:rPr>
      <w:rFonts w:cs="Times New Roman"/>
      <w:i/>
      <w:sz w:val="22"/>
      <w:lang w:val="ru-RU" w:eastAsia="ru-RU" w:bidi="ar-SA"/>
    </w:rPr>
  </w:style>
  <w:style w:type="character" w:customStyle="1" w:styleId="aff7">
    <w:name w:val="Знак Знак"/>
    <w:basedOn w:val="a0"/>
    <w:locked/>
    <w:rsid w:val="00EC6E3F"/>
    <w:rPr>
      <w:rFonts w:cs="Times New Roman"/>
      <w:sz w:val="24"/>
      <w:szCs w:val="24"/>
      <w:lang w:val="ru-RU" w:eastAsia="ru-RU" w:bidi="ar-SA"/>
    </w:rPr>
  </w:style>
  <w:style w:type="character" w:styleId="aff8">
    <w:name w:val="Emphasis"/>
    <w:basedOn w:val="a0"/>
    <w:uiPriority w:val="20"/>
    <w:qFormat/>
    <w:rsid w:val="00EC6E3F"/>
    <w:rPr>
      <w:rFonts w:cs="Times New Roman"/>
      <w:i/>
      <w:iCs/>
    </w:rPr>
  </w:style>
  <w:style w:type="paragraph" w:customStyle="1" w:styleId="320">
    <w:name w:val="Основной текст 32"/>
    <w:basedOn w:val="a"/>
    <w:rsid w:val="00EC6E3F"/>
    <w:rPr>
      <w:szCs w:val="20"/>
    </w:rPr>
  </w:style>
  <w:style w:type="paragraph" w:customStyle="1" w:styleId="220">
    <w:name w:val="Основной текст с отступом 22"/>
    <w:basedOn w:val="a"/>
    <w:rsid w:val="00EC6E3F"/>
    <w:pPr>
      <w:ind w:firstLine="720"/>
    </w:pPr>
    <w:rPr>
      <w:szCs w:val="20"/>
    </w:rPr>
  </w:style>
  <w:style w:type="paragraph" w:customStyle="1" w:styleId="221">
    <w:name w:val="Основной текст 22"/>
    <w:basedOn w:val="a"/>
    <w:rsid w:val="00EC6E3F"/>
    <w:pPr>
      <w:ind w:firstLine="720"/>
      <w:jc w:val="both"/>
    </w:pPr>
    <w:rPr>
      <w:szCs w:val="20"/>
    </w:rPr>
  </w:style>
  <w:style w:type="paragraph" w:customStyle="1" w:styleId="330">
    <w:name w:val="Основной текст 33"/>
    <w:basedOn w:val="a"/>
    <w:rsid w:val="00EC6E3F"/>
    <w:rPr>
      <w:szCs w:val="20"/>
    </w:rPr>
  </w:style>
  <w:style w:type="paragraph" w:customStyle="1" w:styleId="321">
    <w:name w:val="Основной текст с отступом 32"/>
    <w:basedOn w:val="a"/>
    <w:rsid w:val="00EC6E3F"/>
    <w:pPr>
      <w:ind w:firstLine="720"/>
      <w:jc w:val="both"/>
    </w:pPr>
    <w:rPr>
      <w:sz w:val="20"/>
      <w:szCs w:val="20"/>
    </w:rPr>
  </w:style>
  <w:style w:type="paragraph" w:customStyle="1" w:styleId="15">
    <w:name w:val="Абзац списка1"/>
    <w:basedOn w:val="a"/>
    <w:link w:val="ListParagraphChar"/>
    <w:rsid w:val="00EC6E3F"/>
    <w:pPr>
      <w:ind w:left="720"/>
      <w:contextualSpacing/>
    </w:pPr>
    <w:rPr>
      <w:rFonts w:eastAsia="Times New Roman"/>
      <w:szCs w:val="20"/>
    </w:rPr>
  </w:style>
  <w:style w:type="character" w:customStyle="1" w:styleId="ListParagraphChar">
    <w:name w:val="List Paragraph Char"/>
    <w:link w:val="15"/>
    <w:locked/>
    <w:rsid w:val="00EC6E3F"/>
    <w:rPr>
      <w:rFonts w:ascii="Times New Roman" w:eastAsia="Times New Roman" w:hAnsi="Times New Roman" w:cs="Times New Roman"/>
      <w:sz w:val="24"/>
      <w:szCs w:val="20"/>
      <w:lang w:eastAsia="ru-RU"/>
    </w:rPr>
  </w:style>
  <w:style w:type="paragraph" w:customStyle="1" w:styleId="340">
    <w:name w:val="Основной текст 34"/>
    <w:basedOn w:val="a"/>
    <w:rsid w:val="00EC6E3F"/>
    <w:rPr>
      <w:szCs w:val="20"/>
    </w:rPr>
  </w:style>
  <w:style w:type="paragraph" w:customStyle="1" w:styleId="230">
    <w:name w:val="Основной текст с отступом 23"/>
    <w:basedOn w:val="a"/>
    <w:rsid w:val="00EC6E3F"/>
    <w:pPr>
      <w:ind w:firstLine="720"/>
    </w:pPr>
    <w:rPr>
      <w:szCs w:val="20"/>
    </w:rPr>
  </w:style>
  <w:style w:type="paragraph" w:customStyle="1" w:styleId="350">
    <w:name w:val="Основной текст 35"/>
    <w:basedOn w:val="a"/>
    <w:rsid w:val="00EC6E3F"/>
    <w:rPr>
      <w:szCs w:val="20"/>
    </w:rPr>
  </w:style>
  <w:style w:type="paragraph" w:customStyle="1" w:styleId="caaieiaie1">
    <w:name w:val="caaieiaie 1"/>
    <w:basedOn w:val="a"/>
    <w:next w:val="a"/>
    <w:rsid w:val="00EC6E3F"/>
    <w:pPr>
      <w:keepNext/>
      <w:widowControl w:val="0"/>
      <w:overflowPunct w:val="0"/>
      <w:autoSpaceDE w:val="0"/>
      <w:autoSpaceDN w:val="0"/>
      <w:adjustRightInd w:val="0"/>
      <w:spacing w:before="240" w:after="60"/>
      <w:textAlignment w:val="baseline"/>
    </w:pPr>
    <w:rPr>
      <w:rFonts w:ascii="Arial" w:hAnsi="Arial"/>
      <w:b/>
      <w:kern w:val="28"/>
      <w:sz w:val="28"/>
      <w:szCs w:val="20"/>
    </w:rPr>
  </w:style>
  <w:style w:type="paragraph" w:customStyle="1" w:styleId="Iauiue">
    <w:name w:val="Iau?iue"/>
    <w:rsid w:val="00EC6E3F"/>
    <w:pPr>
      <w:widowControl w:val="0"/>
      <w:overflowPunct w:val="0"/>
      <w:autoSpaceDE w:val="0"/>
      <w:autoSpaceDN w:val="0"/>
      <w:adjustRightInd w:val="0"/>
      <w:spacing w:after="0" w:line="240" w:lineRule="auto"/>
      <w:textAlignment w:val="baseline"/>
    </w:pPr>
    <w:rPr>
      <w:rFonts w:ascii="Times New Roman" w:eastAsia="Calibri" w:hAnsi="Times New Roman" w:cs="Times New Roman"/>
      <w:sz w:val="24"/>
      <w:szCs w:val="20"/>
      <w:lang w:eastAsia="ru-RU"/>
    </w:rPr>
  </w:style>
  <w:style w:type="paragraph" w:customStyle="1" w:styleId="caaieiaie2">
    <w:name w:val="caaieiaie 2"/>
    <w:basedOn w:val="a"/>
    <w:next w:val="a"/>
    <w:rsid w:val="00EC6E3F"/>
    <w:pPr>
      <w:keepNext/>
      <w:widowControl w:val="0"/>
      <w:tabs>
        <w:tab w:val="left" w:pos="2376"/>
        <w:tab w:val="left" w:pos="3400"/>
        <w:tab w:val="left" w:pos="4424"/>
        <w:tab w:val="left" w:pos="5448"/>
        <w:tab w:val="left" w:pos="6472"/>
        <w:tab w:val="left" w:pos="7496"/>
        <w:tab w:val="left" w:pos="8520"/>
      </w:tabs>
      <w:overflowPunct w:val="0"/>
      <w:autoSpaceDE w:val="0"/>
      <w:autoSpaceDN w:val="0"/>
      <w:adjustRightInd w:val="0"/>
      <w:ind w:firstLine="993"/>
      <w:textAlignment w:val="baseline"/>
    </w:pPr>
    <w:rPr>
      <w:szCs w:val="20"/>
    </w:rPr>
  </w:style>
  <w:style w:type="paragraph" w:customStyle="1" w:styleId="aff9">
    <w:name w:val="òåêñò ñíîñêè"/>
    <w:basedOn w:val="a"/>
    <w:rsid w:val="00EC6E3F"/>
    <w:pPr>
      <w:widowControl w:val="0"/>
    </w:pPr>
    <w:rPr>
      <w:sz w:val="20"/>
      <w:szCs w:val="20"/>
    </w:rPr>
  </w:style>
  <w:style w:type="paragraph" w:customStyle="1" w:styleId="36">
    <w:name w:val="Основной текст 36"/>
    <w:basedOn w:val="a"/>
    <w:rsid w:val="00EC6E3F"/>
    <w:rPr>
      <w:szCs w:val="20"/>
    </w:rPr>
  </w:style>
  <w:style w:type="character" w:customStyle="1" w:styleId="150">
    <w:name w:val="Знак Знак15"/>
    <w:basedOn w:val="a0"/>
    <w:locked/>
    <w:rsid w:val="00EC6E3F"/>
    <w:rPr>
      <w:rFonts w:cs="Times New Roman"/>
      <w:i/>
      <w:sz w:val="22"/>
      <w:lang w:val="ru-RU" w:eastAsia="ru-RU" w:bidi="ar-SA"/>
    </w:rPr>
  </w:style>
  <w:style w:type="character" w:customStyle="1" w:styleId="140">
    <w:name w:val="Знак Знак14"/>
    <w:basedOn w:val="a0"/>
    <w:locked/>
    <w:rsid w:val="00EC6E3F"/>
    <w:rPr>
      <w:rFonts w:cs="Times New Roman"/>
      <w:sz w:val="24"/>
      <w:szCs w:val="24"/>
      <w:lang w:val="ru-RU" w:eastAsia="ru-RU" w:bidi="ar-SA"/>
    </w:rPr>
  </w:style>
  <w:style w:type="paragraph" w:customStyle="1" w:styleId="81">
    <w:name w:val="Обычный + 8 пт"/>
    <w:aliases w:val="По ширине,Слева:  0 см,Выступ:  0,25 см,Справа:  -0,01 см,..."/>
    <w:basedOn w:val="22"/>
    <w:link w:val="82"/>
    <w:rsid w:val="00EC6E3F"/>
    <w:pPr>
      <w:ind w:firstLine="0"/>
      <w:jc w:val="left"/>
    </w:pPr>
    <w:rPr>
      <w:bCs/>
      <w:sz w:val="16"/>
      <w:szCs w:val="16"/>
    </w:rPr>
  </w:style>
  <w:style w:type="character" w:customStyle="1" w:styleId="82">
    <w:name w:val="Обычный + 8 пт Знак"/>
    <w:aliases w:val="По ширине Знак,Слева:  0 см Знак,Выступ:  0 Знак,25 см Знак,Справа:  -0 Знак,01 см Знак,... Знак"/>
    <w:basedOn w:val="23"/>
    <w:link w:val="81"/>
    <w:locked/>
    <w:rsid w:val="00EC6E3F"/>
    <w:rPr>
      <w:rFonts w:ascii="Times New Roman" w:eastAsia="Calibri" w:hAnsi="Times New Roman" w:cs="Times New Roman"/>
      <w:bCs/>
      <w:sz w:val="16"/>
      <w:szCs w:val="16"/>
      <w:lang w:eastAsia="ru-RU"/>
    </w:rPr>
  </w:style>
  <w:style w:type="character" w:customStyle="1" w:styleId="17">
    <w:name w:val="Знак Знак17"/>
    <w:basedOn w:val="a0"/>
    <w:locked/>
    <w:rsid w:val="00EC6E3F"/>
    <w:rPr>
      <w:rFonts w:cs="Times New Roman"/>
      <w:b/>
      <w:sz w:val="24"/>
      <w:lang w:val="ru-RU" w:eastAsia="ru-RU" w:bidi="ar-SA"/>
    </w:rPr>
  </w:style>
  <w:style w:type="paragraph" w:customStyle="1" w:styleId="16">
    <w:name w:val="Загол_граф1"/>
    <w:basedOn w:val="a"/>
    <w:rsid w:val="00EC6E3F"/>
    <w:pPr>
      <w:jc w:val="center"/>
    </w:pPr>
    <w:rPr>
      <w:rFonts w:ascii="Arial" w:hAnsi="Arial" w:cs="Arial"/>
      <w:b/>
      <w:bCs/>
      <w:color w:val="000000"/>
      <w:sz w:val="22"/>
      <w:szCs w:val="22"/>
    </w:rPr>
  </w:style>
  <w:style w:type="paragraph" w:styleId="affa">
    <w:name w:val="Normal (Web)"/>
    <w:basedOn w:val="a"/>
    <w:uiPriority w:val="99"/>
    <w:rsid w:val="00EC6E3F"/>
    <w:pPr>
      <w:spacing w:before="100" w:beforeAutospacing="1" w:after="100" w:afterAutospacing="1"/>
    </w:pPr>
  </w:style>
  <w:style w:type="paragraph" w:customStyle="1" w:styleId="130">
    <w:name w:val="Обычный + 13 пт"/>
    <w:aliases w:val="полужирный,По центру,Обычный + 9 пт,курсив,подчеркивание,Слева:  1.25 см,Справа:  ..."/>
    <w:basedOn w:val="a"/>
    <w:link w:val="131"/>
    <w:rsid w:val="00EC6E3F"/>
  </w:style>
  <w:style w:type="character" w:customStyle="1" w:styleId="131">
    <w:name w:val="Обычный + 13 пт Знак"/>
    <w:aliases w:val="полужирный Знак,По центру Знак,Обычный + 9 пт Знак,курсив Знак,подчеркивание Знак,Слева:  1.25 см Знак,Справа:  ... Знак"/>
    <w:basedOn w:val="a0"/>
    <w:link w:val="130"/>
    <w:locked/>
    <w:rsid w:val="00EC6E3F"/>
    <w:rPr>
      <w:rFonts w:ascii="Times New Roman" w:eastAsia="Calibri" w:hAnsi="Times New Roman" w:cs="Times New Roman"/>
      <w:sz w:val="24"/>
      <w:szCs w:val="24"/>
      <w:lang w:eastAsia="ru-RU"/>
    </w:rPr>
  </w:style>
  <w:style w:type="character" w:customStyle="1" w:styleId="211">
    <w:name w:val="Знак Знак21"/>
    <w:basedOn w:val="a0"/>
    <w:locked/>
    <w:rsid w:val="00EC6E3F"/>
    <w:rPr>
      <w:rFonts w:cs="Times New Roman"/>
      <w:b/>
      <w:bCs/>
      <w:sz w:val="22"/>
      <w:szCs w:val="22"/>
      <w:lang w:val="ru-RU" w:eastAsia="ru-RU" w:bidi="ar-SA"/>
    </w:rPr>
  </w:style>
  <w:style w:type="character" w:customStyle="1" w:styleId="19">
    <w:name w:val="Знак Знак19"/>
    <w:basedOn w:val="a0"/>
    <w:locked/>
    <w:rsid w:val="00EC6E3F"/>
    <w:rPr>
      <w:rFonts w:cs="Times New Roman"/>
      <w:i/>
      <w:iCs/>
      <w:sz w:val="24"/>
      <w:szCs w:val="24"/>
      <w:lang w:val="ru-RU" w:eastAsia="ru-RU" w:bidi="ar-SA"/>
    </w:rPr>
  </w:style>
  <w:style w:type="paragraph" w:customStyle="1" w:styleId="msolistparagraph0">
    <w:name w:val="msolistparagraph"/>
    <w:basedOn w:val="a"/>
    <w:rsid w:val="00EC6E3F"/>
    <w:pPr>
      <w:ind w:left="720"/>
      <w:contextualSpacing/>
    </w:pPr>
  </w:style>
  <w:style w:type="paragraph" w:customStyle="1" w:styleId="364">
    <w:name w:val="Основной текст 364"/>
    <w:basedOn w:val="a"/>
    <w:rsid w:val="00EC6E3F"/>
    <w:rPr>
      <w:szCs w:val="20"/>
    </w:rPr>
  </w:style>
  <w:style w:type="paragraph" w:customStyle="1" w:styleId="361">
    <w:name w:val="Основной текст 361"/>
    <w:basedOn w:val="a"/>
    <w:rsid w:val="00EC6E3F"/>
    <w:rPr>
      <w:szCs w:val="20"/>
    </w:rPr>
  </w:style>
  <w:style w:type="paragraph" w:customStyle="1" w:styleId="37">
    <w:name w:val="Основной текст 37"/>
    <w:basedOn w:val="a"/>
    <w:rsid w:val="00EC6E3F"/>
    <w:rPr>
      <w:szCs w:val="20"/>
    </w:rPr>
  </w:style>
  <w:style w:type="character" w:customStyle="1" w:styleId="200">
    <w:name w:val="Знак Знак20"/>
    <w:basedOn w:val="a0"/>
    <w:locked/>
    <w:rsid w:val="00EC6E3F"/>
    <w:rPr>
      <w:rFonts w:cs="Times New Roman"/>
      <w:sz w:val="24"/>
      <w:szCs w:val="24"/>
      <w:lang w:val="ru-RU" w:eastAsia="ru-RU" w:bidi="ar-SA"/>
    </w:rPr>
  </w:style>
  <w:style w:type="character" w:customStyle="1" w:styleId="120">
    <w:name w:val="Знак Знак12"/>
    <w:basedOn w:val="a0"/>
    <w:locked/>
    <w:rsid w:val="00EC6E3F"/>
    <w:rPr>
      <w:rFonts w:cs="Times New Roman"/>
      <w:sz w:val="16"/>
      <w:szCs w:val="16"/>
      <w:lang w:val="ru-RU" w:eastAsia="ru-RU" w:bidi="ar-SA"/>
    </w:rPr>
  </w:style>
  <w:style w:type="character" w:customStyle="1" w:styleId="175">
    <w:name w:val="Знак Знак175"/>
    <w:basedOn w:val="a0"/>
    <w:rsid w:val="00EC6E3F"/>
    <w:rPr>
      <w:rFonts w:ascii="Times New Roman" w:hAnsi="Times New Roman" w:cs="Times New Roman"/>
      <w:b/>
      <w:sz w:val="20"/>
      <w:szCs w:val="20"/>
      <w:lang w:eastAsia="ru-RU"/>
    </w:rPr>
  </w:style>
  <w:style w:type="paragraph" w:customStyle="1" w:styleId="362">
    <w:name w:val="Основной текст 362"/>
    <w:basedOn w:val="a"/>
    <w:rsid w:val="00EC6E3F"/>
    <w:rPr>
      <w:szCs w:val="20"/>
    </w:rPr>
  </w:style>
  <w:style w:type="character" w:customStyle="1" w:styleId="171">
    <w:name w:val="Знак Знак171"/>
    <w:basedOn w:val="a0"/>
    <w:rsid w:val="00EC6E3F"/>
    <w:rPr>
      <w:rFonts w:ascii="Times New Roman" w:hAnsi="Times New Roman" w:cs="Times New Roman"/>
      <w:b/>
      <w:sz w:val="20"/>
      <w:szCs w:val="20"/>
      <w:lang w:eastAsia="ru-RU"/>
    </w:rPr>
  </w:style>
  <w:style w:type="paragraph" w:customStyle="1" w:styleId="38">
    <w:name w:val="Основной текст 38"/>
    <w:basedOn w:val="a"/>
    <w:rsid w:val="00EC6E3F"/>
    <w:rPr>
      <w:szCs w:val="20"/>
    </w:rPr>
  </w:style>
  <w:style w:type="character" w:customStyle="1" w:styleId="174">
    <w:name w:val="Знак Знак174"/>
    <w:basedOn w:val="a0"/>
    <w:rsid w:val="00EC6E3F"/>
    <w:rPr>
      <w:rFonts w:ascii="Times New Roman" w:hAnsi="Times New Roman" w:cs="Times New Roman"/>
      <w:b/>
      <w:sz w:val="20"/>
      <w:szCs w:val="20"/>
      <w:lang w:eastAsia="ru-RU"/>
    </w:rPr>
  </w:style>
  <w:style w:type="paragraph" w:customStyle="1" w:styleId="Caaieaao">
    <w:name w:val="Caaiea?ao"/>
    <w:basedOn w:val="3"/>
    <w:rsid w:val="00EC6E3F"/>
    <w:pPr>
      <w:widowControl w:val="0"/>
      <w:spacing w:before="120" w:after="240"/>
      <w:jc w:val="center"/>
      <w:outlineLvl w:val="9"/>
    </w:pPr>
    <w:rPr>
      <w:rFonts w:cs="Times New Roman"/>
      <w:bCs w:val="0"/>
      <w:sz w:val="22"/>
      <w:szCs w:val="20"/>
    </w:rPr>
  </w:style>
  <w:style w:type="paragraph" w:customStyle="1" w:styleId="Oaaeeoa">
    <w:name w:val="Oaaeeoa"/>
    <w:basedOn w:val="af8"/>
    <w:rsid w:val="00EC6E3F"/>
    <w:pPr>
      <w:widowControl w:val="0"/>
      <w:spacing w:line="-220" w:lineRule="auto"/>
      <w:jc w:val="left"/>
    </w:pPr>
    <w:rPr>
      <w:rFonts w:cs="Times New Roman"/>
      <w:i w:val="0"/>
      <w:sz w:val="20"/>
      <w:szCs w:val="20"/>
    </w:rPr>
  </w:style>
  <w:style w:type="paragraph" w:customStyle="1" w:styleId="AaoEieiioeooe">
    <w:name w:val="Верхний колонтитул.Aa?oEieiioeooe"/>
    <w:basedOn w:val="a"/>
    <w:rsid w:val="00EC6E3F"/>
    <w:pPr>
      <w:widowControl w:val="0"/>
      <w:shd w:val="pct25" w:color="auto" w:fill="auto"/>
      <w:tabs>
        <w:tab w:val="right" w:pos="8789"/>
      </w:tabs>
      <w:spacing w:before="600"/>
      <w:jc w:val="both"/>
    </w:pPr>
    <w:rPr>
      <w:rFonts w:ascii="Arial" w:hAnsi="Arial"/>
      <w:b/>
      <w:i/>
      <w:smallCaps/>
      <w:sz w:val="28"/>
      <w:szCs w:val="20"/>
    </w:rPr>
  </w:style>
  <w:style w:type="paragraph" w:customStyle="1" w:styleId="18">
    <w:name w:val="заголовок 1"/>
    <w:basedOn w:val="a"/>
    <w:next w:val="a"/>
    <w:rsid w:val="00EC6E3F"/>
    <w:pPr>
      <w:keepNext/>
      <w:tabs>
        <w:tab w:val="left" w:pos="709"/>
      </w:tabs>
      <w:overflowPunct w:val="0"/>
      <w:autoSpaceDE w:val="0"/>
      <w:autoSpaceDN w:val="0"/>
      <w:adjustRightInd w:val="0"/>
      <w:jc w:val="center"/>
      <w:textAlignment w:val="baseline"/>
    </w:pPr>
    <w:rPr>
      <w:b/>
      <w:sz w:val="22"/>
      <w:szCs w:val="20"/>
    </w:rPr>
  </w:style>
  <w:style w:type="paragraph" w:customStyle="1" w:styleId="39">
    <w:name w:val="Основной текст 39"/>
    <w:basedOn w:val="a"/>
    <w:rsid w:val="00EC6E3F"/>
    <w:rPr>
      <w:szCs w:val="20"/>
    </w:rPr>
  </w:style>
  <w:style w:type="character" w:styleId="affb">
    <w:name w:val="Hyperlink"/>
    <w:basedOn w:val="a0"/>
    <w:rsid w:val="00EC6E3F"/>
    <w:rPr>
      <w:rFonts w:cs="Times New Roman"/>
      <w:color w:val="0000FF"/>
      <w:u w:val="single"/>
    </w:rPr>
  </w:style>
  <w:style w:type="paragraph" w:customStyle="1" w:styleId="363">
    <w:name w:val="Основной текст 363"/>
    <w:basedOn w:val="a"/>
    <w:rsid w:val="00EC6E3F"/>
    <w:rPr>
      <w:szCs w:val="20"/>
    </w:rPr>
  </w:style>
  <w:style w:type="character" w:customStyle="1" w:styleId="173">
    <w:name w:val="Знак Знак173"/>
    <w:basedOn w:val="a0"/>
    <w:rsid w:val="00EC6E3F"/>
    <w:rPr>
      <w:rFonts w:ascii="Times New Roman" w:hAnsi="Times New Roman" w:cs="Times New Roman"/>
      <w:b/>
      <w:sz w:val="20"/>
      <w:szCs w:val="20"/>
      <w:lang w:eastAsia="ru-RU"/>
    </w:rPr>
  </w:style>
  <w:style w:type="character" w:customStyle="1" w:styleId="172">
    <w:name w:val="Знак Знак172"/>
    <w:basedOn w:val="a0"/>
    <w:rsid w:val="00EC6E3F"/>
    <w:rPr>
      <w:rFonts w:ascii="Times New Roman" w:hAnsi="Times New Roman" w:cs="Times New Roman"/>
      <w:b/>
      <w:sz w:val="20"/>
      <w:szCs w:val="20"/>
      <w:lang w:eastAsia="ru-RU"/>
    </w:rPr>
  </w:style>
  <w:style w:type="paragraph" w:customStyle="1" w:styleId="3100">
    <w:name w:val="Основной текст 310"/>
    <w:basedOn w:val="a"/>
    <w:rsid w:val="00EC6E3F"/>
    <w:rPr>
      <w:szCs w:val="20"/>
    </w:rPr>
  </w:style>
  <w:style w:type="paragraph" w:customStyle="1" w:styleId="311">
    <w:name w:val="Основной текст 311"/>
    <w:basedOn w:val="a"/>
    <w:rsid w:val="00EC6E3F"/>
    <w:rPr>
      <w:szCs w:val="20"/>
    </w:rPr>
  </w:style>
  <w:style w:type="paragraph" w:customStyle="1" w:styleId="312">
    <w:name w:val="Основной текст 312"/>
    <w:basedOn w:val="a"/>
    <w:rsid w:val="00EC6E3F"/>
    <w:rPr>
      <w:szCs w:val="20"/>
    </w:rPr>
  </w:style>
  <w:style w:type="paragraph" w:customStyle="1" w:styleId="313">
    <w:name w:val="Основной текст 313"/>
    <w:basedOn w:val="a"/>
    <w:rsid w:val="00EC6E3F"/>
    <w:rPr>
      <w:szCs w:val="20"/>
    </w:rPr>
  </w:style>
  <w:style w:type="paragraph" w:customStyle="1" w:styleId="Default">
    <w:name w:val="Default"/>
    <w:rsid w:val="00EC6E3F"/>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xl40">
    <w:name w:val="xl40"/>
    <w:basedOn w:val="a"/>
    <w:rsid w:val="00EC6E3F"/>
    <w:pPr>
      <w:spacing w:before="100" w:after="100"/>
    </w:pPr>
    <w:rPr>
      <w:rFonts w:ascii="Courier New" w:eastAsia="Arial Unicode MS" w:hAnsi="Courier New"/>
      <w:sz w:val="16"/>
      <w:szCs w:val="20"/>
    </w:rPr>
  </w:style>
  <w:style w:type="paragraph" w:customStyle="1" w:styleId="Title32">
    <w:name w:val="Title32"/>
    <w:basedOn w:val="a"/>
    <w:rsid w:val="00EC6E3F"/>
    <w:pPr>
      <w:jc w:val="center"/>
    </w:pPr>
    <w:rPr>
      <w:rFonts w:ascii="Arial" w:hAnsi="Arial"/>
      <w:b/>
      <w:caps/>
      <w:sz w:val="28"/>
      <w:szCs w:val="20"/>
    </w:rPr>
  </w:style>
  <w:style w:type="paragraph" w:customStyle="1" w:styleId="affc">
    <w:name w:val="Таблица"/>
    <w:basedOn w:val="af8"/>
    <w:rsid w:val="00EC6E3F"/>
    <w:pPr>
      <w:spacing w:line="220" w:lineRule="exact"/>
      <w:jc w:val="left"/>
    </w:pPr>
    <w:rPr>
      <w:rFonts w:cs="Times New Roman"/>
      <w:i w:val="0"/>
      <w:sz w:val="20"/>
      <w:szCs w:val="20"/>
    </w:rPr>
  </w:style>
  <w:style w:type="paragraph" w:customStyle="1" w:styleId="240">
    <w:name w:val="Основной текст с отступом 24"/>
    <w:basedOn w:val="a"/>
    <w:rsid w:val="00EC6E3F"/>
    <w:pPr>
      <w:widowControl w:val="0"/>
      <w:spacing w:before="120"/>
      <w:ind w:firstLine="720"/>
      <w:jc w:val="both"/>
    </w:pPr>
    <w:rPr>
      <w:szCs w:val="20"/>
    </w:rPr>
  </w:style>
  <w:style w:type="paragraph" w:customStyle="1" w:styleId="affd">
    <w:name w:val="Заг_раздел"/>
    <w:basedOn w:val="a"/>
    <w:rsid w:val="00EC6E3F"/>
    <w:rPr>
      <w:rFonts w:ascii="Arial" w:hAnsi="Arial"/>
      <w:b/>
      <w:sz w:val="22"/>
      <w:szCs w:val="22"/>
    </w:rPr>
  </w:style>
  <w:style w:type="paragraph" w:customStyle="1" w:styleId="1a">
    <w:name w:val="Список 1"/>
    <w:basedOn w:val="a"/>
    <w:rsid w:val="00EC6E3F"/>
    <w:pPr>
      <w:spacing w:before="120" w:after="120"/>
      <w:ind w:left="360" w:hanging="360"/>
      <w:jc w:val="both"/>
    </w:pPr>
    <w:rPr>
      <w:sz w:val="16"/>
      <w:szCs w:val="20"/>
    </w:rPr>
  </w:style>
  <w:style w:type="paragraph" w:customStyle="1" w:styleId="affe">
    <w:name w:val="Список с маркерами"/>
    <w:basedOn w:val="a7"/>
    <w:rsid w:val="00EC6E3F"/>
    <w:pPr>
      <w:tabs>
        <w:tab w:val="num" w:pos="1080"/>
      </w:tabs>
      <w:autoSpaceDE w:val="0"/>
      <w:autoSpaceDN w:val="0"/>
      <w:adjustRightInd w:val="0"/>
      <w:spacing w:before="120" w:line="288" w:lineRule="auto"/>
      <w:ind w:left="1060" w:hanging="340"/>
      <w:jc w:val="both"/>
    </w:pPr>
    <w:rPr>
      <w:rFonts w:cs="Arial"/>
      <w:i w:val="0"/>
      <w:sz w:val="26"/>
      <w:szCs w:val="24"/>
    </w:rPr>
  </w:style>
  <w:style w:type="paragraph" w:customStyle="1" w:styleId="afff">
    <w:name w:val="Список с номерами"/>
    <w:basedOn w:val="afff0"/>
    <w:rsid w:val="00EC6E3F"/>
    <w:pPr>
      <w:tabs>
        <w:tab w:val="num" w:pos="1276"/>
      </w:tabs>
      <w:overflowPunct/>
      <w:autoSpaceDE/>
      <w:autoSpaceDN/>
      <w:adjustRightInd/>
      <w:ind w:firstLine="851"/>
      <w:textAlignment w:val="auto"/>
    </w:pPr>
  </w:style>
  <w:style w:type="paragraph" w:customStyle="1" w:styleId="afff0">
    <w:name w:val="Абзац"/>
    <w:basedOn w:val="a"/>
    <w:rsid w:val="00EC6E3F"/>
    <w:pPr>
      <w:overflowPunct w:val="0"/>
      <w:autoSpaceDE w:val="0"/>
      <w:autoSpaceDN w:val="0"/>
      <w:adjustRightInd w:val="0"/>
      <w:spacing w:before="120"/>
      <w:ind w:firstLine="1276"/>
      <w:jc w:val="both"/>
      <w:textAlignment w:val="baseline"/>
    </w:pPr>
    <w:rPr>
      <w:sz w:val="16"/>
      <w:szCs w:val="20"/>
    </w:rPr>
  </w:style>
  <w:style w:type="paragraph" w:customStyle="1" w:styleId="250">
    <w:name w:val="Основной текст с отступом 25"/>
    <w:basedOn w:val="a"/>
    <w:rsid w:val="00EC6E3F"/>
    <w:pPr>
      <w:widowControl w:val="0"/>
      <w:spacing w:before="120"/>
      <w:ind w:firstLine="720"/>
      <w:jc w:val="both"/>
    </w:pPr>
    <w:rPr>
      <w:szCs w:val="20"/>
    </w:rPr>
  </w:style>
  <w:style w:type="character" w:styleId="afff1">
    <w:name w:val="Strong"/>
    <w:basedOn w:val="a0"/>
    <w:uiPriority w:val="22"/>
    <w:qFormat/>
    <w:rsid w:val="00EC6E3F"/>
    <w:rPr>
      <w:rFonts w:ascii="Times New Roman" w:hAnsi="Times New Roman" w:cs="Times New Roman"/>
      <w:b/>
    </w:rPr>
  </w:style>
  <w:style w:type="paragraph" w:customStyle="1" w:styleId="1b">
    <w:name w:val="Без интервала1"/>
    <w:rsid w:val="00EC6E3F"/>
    <w:pPr>
      <w:spacing w:after="0" w:line="240" w:lineRule="auto"/>
    </w:pPr>
    <w:rPr>
      <w:rFonts w:ascii="Times New Roman" w:eastAsia="Calibri" w:hAnsi="Times New Roman" w:cs="Times New Roman"/>
      <w:sz w:val="24"/>
      <w:szCs w:val="24"/>
      <w:lang w:eastAsia="ru-RU"/>
    </w:rPr>
  </w:style>
  <w:style w:type="character" w:customStyle="1" w:styleId="212">
    <w:name w:val="Заголовок 2 Знак1"/>
    <w:basedOn w:val="a0"/>
    <w:rsid w:val="00EC6E3F"/>
    <w:rPr>
      <w:rFonts w:ascii="Arial" w:hAnsi="Arial" w:cs="Times New Roman"/>
      <w:b/>
      <w:sz w:val="24"/>
      <w:szCs w:val="24"/>
      <w:lang w:val="ru-RU" w:eastAsia="ru-RU" w:bidi="ar-SA"/>
    </w:rPr>
  </w:style>
  <w:style w:type="paragraph" w:customStyle="1" w:styleId="afff2">
    <w:name w:val="Таблотст"/>
    <w:basedOn w:val="affc"/>
    <w:rsid w:val="00EC6E3F"/>
    <w:pPr>
      <w:ind w:left="85"/>
    </w:pPr>
  </w:style>
  <w:style w:type="paragraph" w:customStyle="1" w:styleId="314">
    <w:name w:val="Основной текст 314"/>
    <w:basedOn w:val="a"/>
    <w:rsid w:val="00EC6E3F"/>
    <w:pPr>
      <w:spacing w:line="300" w:lineRule="exact"/>
      <w:jc w:val="center"/>
    </w:pPr>
    <w:rPr>
      <w:rFonts w:ascii="Arial" w:hAnsi="Arial"/>
      <w:b/>
      <w:sz w:val="22"/>
      <w:szCs w:val="20"/>
    </w:rPr>
  </w:style>
  <w:style w:type="paragraph" w:customStyle="1" w:styleId="afff3">
    <w:name w:val="Единицы"/>
    <w:basedOn w:val="a"/>
    <w:rsid w:val="00EC6E3F"/>
    <w:pPr>
      <w:keepNext/>
      <w:spacing w:before="20" w:after="60"/>
      <w:ind w:right="284"/>
      <w:jc w:val="right"/>
    </w:pPr>
    <w:rPr>
      <w:rFonts w:ascii="Arial" w:hAnsi="Arial"/>
      <w:sz w:val="22"/>
      <w:szCs w:val="20"/>
    </w:rPr>
  </w:style>
  <w:style w:type="paragraph" w:customStyle="1" w:styleId="afff4">
    <w:name w:val="Заголграф"/>
    <w:basedOn w:val="3"/>
    <w:rsid w:val="00EC6E3F"/>
    <w:pPr>
      <w:spacing w:before="120" w:after="240"/>
      <w:jc w:val="center"/>
      <w:outlineLvl w:val="9"/>
    </w:pPr>
    <w:rPr>
      <w:rFonts w:cs="Times New Roman"/>
      <w:bCs w:val="0"/>
      <w:sz w:val="22"/>
      <w:szCs w:val="20"/>
    </w:rPr>
  </w:style>
  <w:style w:type="paragraph" w:customStyle="1" w:styleId="27">
    <w:name w:val="Таблотст2"/>
    <w:basedOn w:val="affc"/>
    <w:rsid w:val="00EC6E3F"/>
    <w:pPr>
      <w:ind w:left="170"/>
    </w:pPr>
  </w:style>
  <w:style w:type="paragraph" w:customStyle="1" w:styleId="3a">
    <w:name w:val="Верхний колонтитул3"/>
    <w:basedOn w:val="a"/>
    <w:rsid w:val="00EC6E3F"/>
    <w:pPr>
      <w:widowControl w:val="0"/>
      <w:tabs>
        <w:tab w:val="center" w:pos="4153"/>
        <w:tab w:val="right" w:pos="8306"/>
      </w:tabs>
      <w:jc w:val="both"/>
    </w:pPr>
    <w:rPr>
      <w:sz w:val="16"/>
    </w:rPr>
  </w:style>
  <w:style w:type="character" w:customStyle="1" w:styleId="213">
    <w:name w:val="Основной текст 2 Знак1"/>
    <w:basedOn w:val="a0"/>
    <w:rsid w:val="00EC6E3F"/>
    <w:rPr>
      <w:rFonts w:ascii="Arial" w:hAnsi="Arial" w:cs="Arial"/>
      <w:b/>
      <w:bCs/>
      <w:sz w:val="24"/>
      <w:szCs w:val="24"/>
      <w:lang w:val="ru-RU" w:eastAsia="ru-RU" w:bidi="ar-SA"/>
    </w:rPr>
  </w:style>
  <w:style w:type="paragraph" w:customStyle="1" w:styleId="Title3">
    <w:name w:val="Title3"/>
    <w:basedOn w:val="28"/>
    <w:rsid w:val="00EC6E3F"/>
    <w:pPr>
      <w:jc w:val="center"/>
    </w:pPr>
    <w:rPr>
      <w:rFonts w:ascii="Arial" w:hAnsi="Arial"/>
      <w:b/>
      <w:caps/>
      <w:sz w:val="28"/>
    </w:rPr>
  </w:style>
  <w:style w:type="paragraph" w:customStyle="1" w:styleId="28">
    <w:name w:val="Обычный2"/>
    <w:rsid w:val="00EC6E3F"/>
    <w:pPr>
      <w:spacing w:after="0" w:line="240" w:lineRule="auto"/>
    </w:pPr>
    <w:rPr>
      <w:rFonts w:ascii="Times New Roman" w:eastAsia="Calibri" w:hAnsi="Times New Roman" w:cs="Times New Roman"/>
      <w:sz w:val="24"/>
      <w:szCs w:val="20"/>
      <w:lang w:eastAsia="ru-RU"/>
    </w:rPr>
  </w:style>
  <w:style w:type="paragraph" w:customStyle="1" w:styleId="260">
    <w:name w:val="Основной текст с отступом 26"/>
    <w:basedOn w:val="a"/>
    <w:rsid w:val="00EC6E3F"/>
    <w:pPr>
      <w:widowControl w:val="0"/>
      <w:spacing w:before="120"/>
      <w:ind w:firstLine="720"/>
      <w:jc w:val="both"/>
    </w:pPr>
    <w:rPr>
      <w:szCs w:val="20"/>
    </w:rPr>
  </w:style>
  <w:style w:type="character" w:customStyle="1" w:styleId="Iniiaiieoeooaacaoa1">
    <w:name w:val="Iniiaiie o?eoo aacaoa1"/>
    <w:rsid w:val="00EC6E3F"/>
    <w:rPr>
      <w:sz w:val="20"/>
    </w:rPr>
  </w:style>
  <w:style w:type="paragraph" w:customStyle="1" w:styleId="3130">
    <w:name w:val="Верхний колонтитул313"/>
    <w:basedOn w:val="a"/>
    <w:rsid w:val="00EC6E3F"/>
    <w:pPr>
      <w:widowControl w:val="0"/>
      <w:tabs>
        <w:tab w:val="center" w:pos="4320"/>
        <w:tab w:val="right" w:pos="8640"/>
      </w:tabs>
      <w:jc w:val="both"/>
    </w:pPr>
    <w:rPr>
      <w:sz w:val="20"/>
      <w:szCs w:val="20"/>
    </w:rPr>
  </w:style>
  <w:style w:type="paragraph" w:customStyle="1" w:styleId="315">
    <w:name w:val="Верхний колонтитул31"/>
    <w:basedOn w:val="a"/>
    <w:rsid w:val="00EC6E3F"/>
    <w:pPr>
      <w:widowControl w:val="0"/>
      <w:tabs>
        <w:tab w:val="center" w:pos="4320"/>
        <w:tab w:val="right" w:pos="8640"/>
      </w:tabs>
      <w:jc w:val="both"/>
    </w:pPr>
    <w:rPr>
      <w:sz w:val="20"/>
      <w:szCs w:val="20"/>
    </w:rPr>
  </w:style>
  <w:style w:type="paragraph" w:customStyle="1" w:styleId="font5">
    <w:name w:val="font5"/>
    <w:basedOn w:val="a"/>
    <w:rsid w:val="00EC6E3F"/>
    <w:pPr>
      <w:spacing w:before="100" w:beforeAutospacing="1" w:after="100" w:afterAutospacing="1"/>
    </w:pPr>
    <w:rPr>
      <w:rFonts w:ascii="Arial" w:eastAsia="Arial Unicode MS" w:hAnsi="Arial" w:cs="Arial"/>
      <w:b/>
      <w:bCs/>
      <w:sz w:val="18"/>
      <w:szCs w:val="18"/>
    </w:rPr>
  </w:style>
  <w:style w:type="paragraph" w:customStyle="1" w:styleId="afff5">
    <w:name w:val="Знак Знак Знак Знак"/>
    <w:basedOn w:val="a"/>
    <w:rsid w:val="00EC6E3F"/>
    <w:pPr>
      <w:spacing w:before="100" w:beforeAutospacing="1" w:after="100" w:afterAutospacing="1"/>
      <w:jc w:val="both"/>
    </w:pPr>
    <w:rPr>
      <w:rFonts w:ascii="Tahoma" w:hAnsi="Tahoma"/>
      <w:sz w:val="20"/>
      <w:szCs w:val="20"/>
      <w:lang w:val="en-US" w:eastAsia="en-US"/>
    </w:rPr>
  </w:style>
  <w:style w:type="character" w:customStyle="1" w:styleId="91">
    <w:name w:val="Знак Знак9"/>
    <w:basedOn w:val="a0"/>
    <w:rsid w:val="00EC6E3F"/>
    <w:rPr>
      <w:rFonts w:ascii="Arial" w:hAnsi="Arial" w:cs="Times New Roman"/>
      <w:b/>
      <w:sz w:val="24"/>
      <w:szCs w:val="24"/>
    </w:rPr>
  </w:style>
  <w:style w:type="paragraph" w:customStyle="1" w:styleId="xl65">
    <w:name w:val="xl65"/>
    <w:basedOn w:val="a"/>
    <w:rsid w:val="00EC6E3F"/>
    <w:pPr>
      <w:spacing w:before="100" w:beforeAutospacing="1" w:after="100" w:afterAutospacing="1"/>
      <w:jc w:val="right"/>
    </w:pPr>
    <w:rPr>
      <w:rFonts w:ascii="Arial" w:eastAsia="Arial Unicode MS" w:hAnsi="Arial" w:cs="Arial"/>
      <w:sz w:val="20"/>
      <w:szCs w:val="20"/>
    </w:rPr>
  </w:style>
  <w:style w:type="character" w:customStyle="1" w:styleId="111">
    <w:name w:val="Заголовок 1 Знак1"/>
    <w:rsid w:val="00EC6E3F"/>
    <w:rPr>
      <w:rFonts w:ascii="Cambria" w:hAnsi="Cambria"/>
      <w:b/>
      <w:kern w:val="32"/>
      <w:sz w:val="32"/>
    </w:rPr>
  </w:style>
  <w:style w:type="character" w:customStyle="1" w:styleId="41">
    <w:name w:val="Заголовок 4 Знак1"/>
    <w:rsid w:val="00EC6E3F"/>
    <w:rPr>
      <w:rFonts w:ascii="Times New Roman" w:hAnsi="Times New Roman"/>
      <w:b/>
      <w:sz w:val="28"/>
    </w:rPr>
  </w:style>
  <w:style w:type="character" w:customStyle="1" w:styleId="1c">
    <w:name w:val="Название Знак1"/>
    <w:rsid w:val="00EC6E3F"/>
    <w:rPr>
      <w:rFonts w:ascii="Cambria" w:hAnsi="Cambria"/>
      <w:b/>
      <w:kern w:val="28"/>
      <w:sz w:val="32"/>
    </w:rPr>
  </w:style>
  <w:style w:type="character" w:customStyle="1" w:styleId="1d">
    <w:name w:val="Основной текст Знак1"/>
    <w:rsid w:val="00EC6E3F"/>
    <w:rPr>
      <w:rFonts w:ascii="Times New Roman" w:hAnsi="Times New Roman"/>
      <w:sz w:val="20"/>
    </w:rPr>
  </w:style>
  <w:style w:type="character" w:customStyle="1" w:styleId="1e">
    <w:name w:val="Нижний колонтитул Знак1"/>
    <w:rsid w:val="00EC6E3F"/>
    <w:rPr>
      <w:rFonts w:ascii="Times New Roman" w:hAnsi="Times New Roman"/>
      <w:sz w:val="20"/>
    </w:rPr>
  </w:style>
  <w:style w:type="paragraph" w:customStyle="1" w:styleId="231">
    <w:name w:val="Основной текст 23"/>
    <w:basedOn w:val="a"/>
    <w:rsid w:val="00EC6E3F"/>
    <w:pPr>
      <w:ind w:firstLine="709"/>
      <w:jc w:val="both"/>
    </w:pPr>
    <w:rPr>
      <w:rFonts w:ascii="Arial" w:hAnsi="Arial"/>
      <w:sz w:val="22"/>
      <w:szCs w:val="20"/>
    </w:rPr>
  </w:style>
  <w:style w:type="paragraph" w:customStyle="1" w:styleId="xl66">
    <w:name w:val="xl66"/>
    <w:basedOn w:val="a"/>
    <w:rsid w:val="00EC6E3F"/>
    <w:pPr>
      <w:spacing w:before="100" w:beforeAutospacing="1" w:after="100" w:afterAutospacing="1"/>
    </w:pPr>
    <w:rPr>
      <w:rFonts w:ascii="Arial Unicode MS" w:eastAsia="Arial Unicode MS" w:hAnsi="Arial Unicode MS" w:cs="Arial Unicode MS"/>
      <w:b/>
      <w:bCs/>
    </w:rPr>
  </w:style>
  <w:style w:type="paragraph" w:customStyle="1" w:styleId="xl67">
    <w:name w:val="xl67"/>
    <w:basedOn w:val="a"/>
    <w:rsid w:val="00EC6E3F"/>
    <w:pPr>
      <w:spacing w:before="100" w:beforeAutospacing="1" w:after="100" w:afterAutospacing="1"/>
    </w:pPr>
    <w:rPr>
      <w:rFonts w:ascii="Arial Unicode MS" w:eastAsia="Arial Unicode MS" w:hAnsi="Arial Unicode MS" w:cs="Arial Unicode MS"/>
      <w:b/>
      <w:bCs/>
    </w:rPr>
  </w:style>
  <w:style w:type="paragraph" w:customStyle="1" w:styleId="270">
    <w:name w:val="Основной текст с отступом 27"/>
    <w:basedOn w:val="a"/>
    <w:rsid w:val="00EC6E3F"/>
    <w:pPr>
      <w:widowControl w:val="0"/>
      <w:spacing w:before="120"/>
      <w:ind w:firstLine="720"/>
      <w:jc w:val="both"/>
    </w:pPr>
    <w:rPr>
      <w:szCs w:val="20"/>
    </w:rPr>
  </w:style>
  <w:style w:type="paragraph" w:customStyle="1" w:styleId="280">
    <w:name w:val="Основной текст с отступом 28"/>
    <w:basedOn w:val="a"/>
    <w:rsid w:val="00EC6E3F"/>
    <w:pPr>
      <w:widowControl w:val="0"/>
      <w:spacing w:before="120"/>
      <w:ind w:firstLine="720"/>
      <w:jc w:val="both"/>
    </w:pPr>
    <w:rPr>
      <w:szCs w:val="20"/>
    </w:rPr>
  </w:style>
  <w:style w:type="paragraph" w:customStyle="1" w:styleId="29">
    <w:name w:val="Основной текст с отступом 29"/>
    <w:basedOn w:val="a"/>
    <w:rsid w:val="00EC6E3F"/>
    <w:pPr>
      <w:widowControl w:val="0"/>
      <w:spacing w:before="120"/>
      <w:ind w:firstLine="720"/>
      <w:jc w:val="both"/>
    </w:pPr>
    <w:rPr>
      <w:szCs w:val="20"/>
    </w:rPr>
  </w:style>
  <w:style w:type="paragraph" w:customStyle="1" w:styleId="2100">
    <w:name w:val="Основной текст с отступом 210"/>
    <w:basedOn w:val="a"/>
    <w:rsid w:val="00EC6E3F"/>
    <w:pPr>
      <w:widowControl w:val="0"/>
      <w:spacing w:before="120"/>
      <w:ind w:firstLine="720"/>
      <w:jc w:val="both"/>
    </w:pPr>
    <w:rPr>
      <w:szCs w:val="20"/>
    </w:rPr>
  </w:style>
  <w:style w:type="paragraph" w:customStyle="1" w:styleId="2110">
    <w:name w:val="Основной текст с отступом 211"/>
    <w:basedOn w:val="a"/>
    <w:rsid w:val="00EC6E3F"/>
    <w:pPr>
      <w:widowControl w:val="0"/>
      <w:spacing w:before="120"/>
      <w:ind w:firstLine="720"/>
      <w:jc w:val="both"/>
    </w:pPr>
    <w:rPr>
      <w:szCs w:val="20"/>
    </w:rPr>
  </w:style>
  <w:style w:type="paragraph" w:customStyle="1" w:styleId="2120">
    <w:name w:val="Основной текст с отступом 212"/>
    <w:basedOn w:val="a"/>
    <w:rsid w:val="00EC6E3F"/>
    <w:pPr>
      <w:widowControl w:val="0"/>
      <w:spacing w:before="120"/>
      <w:ind w:firstLine="720"/>
      <w:jc w:val="both"/>
    </w:pPr>
    <w:rPr>
      <w:szCs w:val="20"/>
    </w:rPr>
  </w:style>
  <w:style w:type="paragraph" w:customStyle="1" w:styleId="0f32">
    <w:name w:val="0f32"/>
    <w:rsid w:val="00EC6E3F"/>
    <w:pPr>
      <w:widowControl w:val="0"/>
      <w:autoSpaceDE w:val="0"/>
      <w:autoSpaceDN w:val="0"/>
      <w:spacing w:after="0" w:line="240" w:lineRule="auto"/>
    </w:pPr>
    <w:rPr>
      <w:rFonts w:ascii="Times New Roman" w:eastAsia="Calibri" w:hAnsi="Times New Roman" w:cs="Times New Roman"/>
      <w:sz w:val="20"/>
      <w:szCs w:val="24"/>
      <w:lang w:val="en-US" w:eastAsia="ru-RU"/>
    </w:rPr>
  </w:style>
  <w:style w:type="paragraph" w:customStyle="1" w:styleId="2130">
    <w:name w:val="Основной текст с отступом 213"/>
    <w:basedOn w:val="a"/>
    <w:rsid w:val="00EC6E3F"/>
    <w:pPr>
      <w:widowControl w:val="0"/>
      <w:spacing w:before="120"/>
      <w:ind w:firstLine="720"/>
      <w:jc w:val="both"/>
    </w:pPr>
    <w:rPr>
      <w:szCs w:val="20"/>
    </w:rPr>
  </w:style>
  <w:style w:type="paragraph" w:customStyle="1" w:styleId="214">
    <w:name w:val="Основной текст с отступом 214"/>
    <w:basedOn w:val="a"/>
    <w:rsid w:val="00EC6E3F"/>
    <w:pPr>
      <w:widowControl w:val="0"/>
      <w:spacing w:before="120"/>
      <w:ind w:firstLine="720"/>
      <w:jc w:val="both"/>
    </w:pPr>
    <w:rPr>
      <w:szCs w:val="20"/>
    </w:rPr>
  </w:style>
  <w:style w:type="paragraph" w:customStyle="1" w:styleId="215">
    <w:name w:val="Основной текст с отступом 215"/>
    <w:basedOn w:val="a"/>
    <w:rsid w:val="00EC6E3F"/>
    <w:pPr>
      <w:widowControl w:val="0"/>
      <w:spacing w:before="120"/>
      <w:ind w:firstLine="720"/>
      <w:jc w:val="both"/>
    </w:pPr>
    <w:rPr>
      <w:szCs w:val="20"/>
    </w:rPr>
  </w:style>
  <w:style w:type="paragraph" w:customStyle="1" w:styleId="216">
    <w:name w:val="Основной текст с отступом 216"/>
    <w:basedOn w:val="a"/>
    <w:rsid w:val="00EC6E3F"/>
    <w:pPr>
      <w:widowControl w:val="0"/>
      <w:spacing w:before="120"/>
      <w:ind w:firstLine="720"/>
      <w:jc w:val="both"/>
    </w:pPr>
    <w:rPr>
      <w:szCs w:val="20"/>
    </w:rPr>
  </w:style>
  <w:style w:type="paragraph" w:customStyle="1" w:styleId="1f">
    <w:name w:val="Стиль1"/>
    <w:basedOn w:val="a"/>
    <w:rsid w:val="00EC6E3F"/>
    <w:pPr>
      <w:spacing w:line="273" w:lineRule="auto"/>
      <w:ind w:firstLine="720"/>
    </w:pPr>
    <w:rPr>
      <w:color w:val="000000"/>
      <w:kern w:val="28"/>
      <w:sz w:val="28"/>
      <w:szCs w:val="28"/>
    </w:rPr>
  </w:style>
  <w:style w:type="paragraph" w:customStyle="1" w:styleId="rvps698610">
    <w:name w:val="rvps698610"/>
    <w:basedOn w:val="a"/>
    <w:rsid w:val="00EC6E3F"/>
    <w:pPr>
      <w:spacing w:after="200"/>
      <w:ind w:right="400"/>
    </w:pPr>
    <w:rPr>
      <w:rFonts w:ascii="Arial" w:eastAsia="Times New Roman" w:hAnsi="Arial" w:cs="Arial"/>
      <w:color w:val="000000"/>
    </w:rPr>
  </w:style>
  <w:style w:type="character" w:customStyle="1" w:styleId="2a">
    <w:name w:val="Основной текст (2)_"/>
    <w:link w:val="2b"/>
    <w:uiPriority w:val="99"/>
    <w:locked/>
    <w:rsid w:val="00EC6E3F"/>
    <w:rPr>
      <w:b/>
      <w:sz w:val="26"/>
      <w:shd w:val="clear" w:color="auto" w:fill="FFFFFF"/>
    </w:rPr>
  </w:style>
  <w:style w:type="paragraph" w:customStyle="1" w:styleId="2b">
    <w:name w:val="Основной текст (2)"/>
    <w:basedOn w:val="a"/>
    <w:link w:val="2a"/>
    <w:rsid w:val="00EC6E3F"/>
    <w:pPr>
      <w:widowControl w:val="0"/>
      <w:shd w:val="clear" w:color="auto" w:fill="FFFFFF"/>
      <w:spacing w:line="240" w:lineRule="atLeast"/>
    </w:pPr>
    <w:rPr>
      <w:rFonts w:asciiTheme="minorHAnsi" w:eastAsiaTheme="minorHAnsi" w:hAnsiTheme="minorHAnsi" w:cstheme="minorBidi"/>
      <w:b/>
      <w:sz w:val="26"/>
      <w:szCs w:val="22"/>
      <w:shd w:val="clear" w:color="auto" w:fill="FFFFFF"/>
      <w:lang w:eastAsia="en-US"/>
    </w:rPr>
  </w:style>
  <w:style w:type="paragraph" w:customStyle="1" w:styleId="112">
    <w:name w:val="Без интервала11"/>
    <w:rsid w:val="00EC6E3F"/>
    <w:pPr>
      <w:spacing w:after="0" w:line="240" w:lineRule="auto"/>
    </w:pPr>
    <w:rPr>
      <w:rFonts w:ascii="Calibri" w:eastAsia="Calibri" w:hAnsi="Calibri" w:cs="Calibri"/>
      <w:lang w:eastAsia="ru-RU"/>
    </w:rPr>
  </w:style>
  <w:style w:type="paragraph" w:customStyle="1" w:styleId="western">
    <w:name w:val="western"/>
    <w:basedOn w:val="a"/>
    <w:rsid w:val="00EC6E3F"/>
    <w:pPr>
      <w:shd w:val="clear" w:color="auto" w:fill="FFFFFF"/>
      <w:spacing w:before="301" w:after="119" w:line="323" w:lineRule="atLeast"/>
      <w:jc w:val="both"/>
    </w:pPr>
    <w:rPr>
      <w:sz w:val="26"/>
      <w:szCs w:val="26"/>
    </w:rPr>
  </w:style>
  <w:style w:type="character" w:customStyle="1" w:styleId="apple-style-span">
    <w:name w:val="apple-style-span"/>
    <w:rsid w:val="00EC6E3F"/>
  </w:style>
  <w:style w:type="paragraph" w:customStyle="1" w:styleId="51">
    <w:name w:val="Стиль5"/>
    <w:basedOn w:val="a"/>
    <w:rsid w:val="00EC6E3F"/>
    <w:pPr>
      <w:ind w:firstLine="709"/>
      <w:jc w:val="both"/>
    </w:pPr>
    <w:rPr>
      <w:sz w:val="28"/>
      <w:szCs w:val="20"/>
    </w:rPr>
  </w:style>
  <w:style w:type="character" w:customStyle="1" w:styleId="42">
    <w:name w:val="Основной текст (4)_"/>
    <w:basedOn w:val="a0"/>
    <w:link w:val="410"/>
    <w:uiPriority w:val="99"/>
    <w:locked/>
    <w:rsid w:val="00EC6E3F"/>
    <w:rPr>
      <w:b/>
      <w:bCs/>
      <w:sz w:val="21"/>
      <w:szCs w:val="21"/>
      <w:shd w:val="clear" w:color="auto" w:fill="FFFFFF"/>
    </w:rPr>
  </w:style>
  <w:style w:type="paragraph" w:customStyle="1" w:styleId="410">
    <w:name w:val="Основной текст (4)1"/>
    <w:basedOn w:val="a"/>
    <w:link w:val="42"/>
    <w:uiPriority w:val="99"/>
    <w:rsid w:val="00EC6E3F"/>
    <w:pPr>
      <w:shd w:val="clear" w:color="auto" w:fill="FFFFFF"/>
      <w:spacing w:line="240" w:lineRule="atLeast"/>
    </w:pPr>
    <w:rPr>
      <w:rFonts w:asciiTheme="minorHAnsi" w:eastAsiaTheme="minorHAnsi" w:hAnsiTheme="minorHAnsi" w:cstheme="minorBidi"/>
      <w:b/>
      <w:bCs/>
      <w:sz w:val="21"/>
      <w:szCs w:val="21"/>
      <w:shd w:val="clear" w:color="auto" w:fill="FFFFFF"/>
      <w:lang w:eastAsia="en-US"/>
    </w:rPr>
  </w:style>
  <w:style w:type="character" w:customStyle="1" w:styleId="apple-converted-space">
    <w:name w:val="apple-converted-space"/>
    <w:basedOn w:val="a0"/>
    <w:rsid w:val="00EC6E3F"/>
    <w:rPr>
      <w:rFonts w:cs="Times New Roman"/>
    </w:rPr>
  </w:style>
  <w:style w:type="paragraph" w:customStyle="1" w:styleId="p21">
    <w:name w:val="p21"/>
    <w:basedOn w:val="a"/>
    <w:rsid w:val="00EC6E3F"/>
    <w:pPr>
      <w:spacing w:before="100" w:beforeAutospacing="1" w:after="100" w:afterAutospacing="1"/>
    </w:pPr>
  </w:style>
  <w:style w:type="character" w:customStyle="1" w:styleId="s1">
    <w:name w:val="s1"/>
    <w:basedOn w:val="a0"/>
    <w:rsid w:val="00EC6E3F"/>
    <w:rPr>
      <w:rFonts w:cs="Times New Roman"/>
    </w:rPr>
  </w:style>
  <w:style w:type="paragraph" w:customStyle="1" w:styleId="p22">
    <w:name w:val="p22"/>
    <w:basedOn w:val="a"/>
    <w:rsid w:val="00EC6E3F"/>
    <w:pPr>
      <w:spacing w:before="100" w:beforeAutospacing="1" w:after="100" w:afterAutospacing="1"/>
    </w:pPr>
  </w:style>
  <w:style w:type="character" w:customStyle="1" w:styleId="s3">
    <w:name w:val="s3"/>
    <w:basedOn w:val="a0"/>
    <w:rsid w:val="00EC6E3F"/>
    <w:rPr>
      <w:rFonts w:cs="Times New Roman"/>
    </w:rPr>
  </w:style>
  <w:style w:type="character" w:customStyle="1" w:styleId="s5">
    <w:name w:val="s5"/>
    <w:basedOn w:val="a0"/>
    <w:rsid w:val="00EC6E3F"/>
    <w:rPr>
      <w:rFonts w:cs="Times New Roman"/>
    </w:rPr>
  </w:style>
  <w:style w:type="paragraph" w:customStyle="1" w:styleId="p23">
    <w:name w:val="p23"/>
    <w:basedOn w:val="a"/>
    <w:rsid w:val="00EC6E3F"/>
    <w:pPr>
      <w:spacing w:before="100" w:beforeAutospacing="1" w:after="100" w:afterAutospacing="1"/>
    </w:pPr>
  </w:style>
  <w:style w:type="paragraph" w:customStyle="1" w:styleId="p24">
    <w:name w:val="p24"/>
    <w:basedOn w:val="a"/>
    <w:rsid w:val="00EC6E3F"/>
    <w:pPr>
      <w:spacing w:before="100" w:beforeAutospacing="1" w:after="100" w:afterAutospacing="1"/>
    </w:pPr>
  </w:style>
  <w:style w:type="paragraph" w:customStyle="1" w:styleId="p25">
    <w:name w:val="p25"/>
    <w:basedOn w:val="a"/>
    <w:rsid w:val="00EC6E3F"/>
    <w:pPr>
      <w:spacing w:before="100" w:beforeAutospacing="1" w:after="100" w:afterAutospacing="1"/>
    </w:pPr>
  </w:style>
  <w:style w:type="paragraph" w:customStyle="1" w:styleId="p26">
    <w:name w:val="p26"/>
    <w:basedOn w:val="a"/>
    <w:rsid w:val="00EC6E3F"/>
    <w:pPr>
      <w:spacing w:before="100" w:beforeAutospacing="1" w:after="100" w:afterAutospacing="1"/>
    </w:pPr>
  </w:style>
  <w:style w:type="table" w:customStyle="1" w:styleId="1f0">
    <w:name w:val="Стиль таблицы1"/>
    <w:basedOn w:val="afff6"/>
    <w:rsid w:val="00EC6E3F"/>
    <w:tblPr/>
  </w:style>
  <w:style w:type="table" w:styleId="afff6">
    <w:name w:val="Table Grid"/>
    <w:basedOn w:val="a1"/>
    <w:uiPriority w:val="39"/>
    <w:rsid w:val="00EC6E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List Paragraph"/>
    <w:aliases w:val="ПАРАГРАФ,List Paragraph,Абзац списка11"/>
    <w:basedOn w:val="a"/>
    <w:link w:val="afff8"/>
    <w:uiPriority w:val="34"/>
    <w:qFormat/>
    <w:rsid w:val="00EC6E3F"/>
    <w:pPr>
      <w:spacing w:after="200" w:line="276" w:lineRule="auto"/>
      <w:ind w:left="720"/>
      <w:contextualSpacing/>
    </w:pPr>
    <w:rPr>
      <w:rFonts w:ascii="Calibri" w:hAnsi="Calibri"/>
      <w:sz w:val="22"/>
      <w:szCs w:val="22"/>
      <w:lang w:eastAsia="en-US"/>
    </w:rPr>
  </w:style>
  <w:style w:type="paragraph" w:customStyle="1" w:styleId="msonormalcxspmiddlecxspmiddle">
    <w:name w:val="msonormalcxspmiddlecxspmiddle"/>
    <w:basedOn w:val="a"/>
    <w:rsid w:val="00EC6E3F"/>
    <w:pPr>
      <w:spacing w:before="100" w:beforeAutospacing="1" w:after="100" w:afterAutospacing="1"/>
    </w:pPr>
    <w:rPr>
      <w:rFonts w:eastAsia="Times New Roman"/>
    </w:rPr>
  </w:style>
  <w:style w:type="character" w:customStyle="1" w:styleId="textexposedshow">
    <w:name w:val="text_exposed_show"/>
    <w:basedOn w:val="a0"/>
    <w:rsid w:val="00EC6E3F"/>
  </w:style>
  <w:style w:type="table" w:styleId="afff9">
    <w:name w:val="Table Elegant"/>
    <w:basedOn w:val="a1"/>
    <w:rsid w:val="00EC6E3F"/>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afffa">
    <w:name w:val="No Spacing"/>
    <w:link w:val="afffb"/>
    <w:uiPriority w:val="1"/>
    <w:qFormat/>
    <w:rsid w:val="00EC6E3F"/>
    <w:pPr>
      <w:spacing w:after="0" w:line="240" w:lineRule="auto"/>
    </w:pPr>
    <w:rPr>
      <w:rFonts w:ascii="Calibri" w:eastAsia="Times New Roman" w:hAnsi="Calibri" w:cs="Times New Roman"/>
    </w:rPr>
  </w:style>
  <w:style w:type="character" w:customStyle="1" w:styleId="afffb">
    <w:name w:val="Без интервала Знак"/>
    <w:link w:val="afffa"/>
    <w:uiPriority w:val="1"/>
    <w:locked/>
    <w:rsid w:val="00EC6E3F"/>
    <w:rPr>
      <w:rFonts w:ascii="Calibri" w:eastAsia="Times New Roman" w:hAnsi="Calibri" w:cs="Times New Roman"/>
    </w:rPr>
  </w:style>
  <w:style w:type="paragraph" w:customStyle="1" w:styleId="msonormalcxspmiddle">
    <w:name w:val="msonormalcxspmiddle"/>
    <w:basedOn w:val="a"/>
    <w:rsid w:val="00EC6E3F"/>
    <w:pPr>
      <w:spacing w:before="100" w:beforeAutospacing="1" w:after="100" w:afterAutospacing="1"/>
    </w:pPr>
    <w:rPr>
      <w:rFonts w:eastAsia="Times New Roman"/>
    </w:rPr>
  </w:style>
  <w:style w:type="character" w:styleId="afffc">
    <w:name w:val="footnote reference"/>
    <w:basedOn w:val="a0"/>
    <w:uiPriority w:val="99"/>
    <w:unhideWhenUsed/>
    <w:rsid w:val="00EC6E3F"/>
    <w:rPr>
      <w:vertAlign w:val="superscript"/>
    </w:rPr>
  </w:style>
  <w:style w:type="character" w:customStyle="1" w:styleId="afffd">
    <w:name w:val="Основной текст_"/>
    <w:basedOn w:val="a0"/>
    <w:link w:val="3b"/>
    <w:rsid w:val="00EC6E3F"/>
    <w:rPr>
      <w:rFonts w:ascii="Times New Roman" w:eastAsia="Times New Roman" w:hAnsi="Times New Roman" w:cs="Times New Roman"/>
      <w:sz w:val="27"/>
      <w:szCs w:val="27"/>
      <w:shd w:val="clear" w:color="auto" w:fill="FFFFFF"/>
    </w:rPr>
  </w:style>
  <w:style w:type="paragraph" w:customStyle="1" w:styleId="3b">
    <w:name w:val="Основной текст3"/>
    <w:basedOn w:val="a"/>
    <w:link w:val="afffd"/>
    <w:rsid w:val="00EC6E3F"/>
    <w:pPr>
      <w:widowControl w:val="0"/>
      <w:shd w:val="clear" w:color="auto" w:fill="FFFFFF"/>
      <w:spacing w:before="420" w:after="300" w:line="322" w:lineRule="exact"/>
    </w:pPr>
    <w:rPr>
      <w:rFonts w:eastAsia="Times New Roman"/>
      <w:sz w:val="27"/>
      <w:szCs w:val="27"/>
      <w:lang w:eastAsia="en-US"/>
    </w:rPr>
  </w:style>
  <w:style w:type="character" w:customStyle="1" w:styleId="1f1">
    <w:name w:val="Основной текст1"/>
    <w:basedOn w:val="afffd"/>
    <w:rsid w:val="00EC6E3F"/>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afffe">
    <w:name w:val="Нет"/>
    <w:rsid w:val="00EC6E3F"/>
  </w:style>
  <w:style w:type="character" w:customStyle="1" w:styleId="affff">
    <w:name w:val="Основной текст + Полужирный"/>
    <w:basedOn w:val="afffd"/>
    <w:rsid w:val="00EC6E3F"/>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character" w:customStyle="1" w:styleId="43">
    <w:name w:val="Основной текст (4) + Полужирный"/>
    <w:basedOn w:val="42"/>
    <w:rsid w:val="00EC6E3F"/>
    <w:rPr>
      <w:rFonts w:ascii="Calibri" w:eastAsia="Calibri" w:hAnsi="Calibri" w:cs="Calibri"/>
      <w:b/>
      <w:bCs/>
      <w:i w:val="0"/>
      <w:iCs w:val="0"/>
      <w:smallCaps w:val="0"/>
      <w:strike w:val="0"/>
      <w:color w:val="000000"/>
      <w:spacing w:val="0"/>
      <w:w w:val="100"/>
      <w:position w:val="0"/>
      <w:sz w:val="26"/>
      <w:szCs w:val="26"/>
      <w:u w:val="none"/>
      <w:shd w:val="clear" w:color="auto" w:fill="FFFFFF"/>
      <w:lang w:val="ru-RU"/>
    </w:rPr>
  </w:style>
  <w:style w:type="paragraph" w:customStyle="1" w:styleId="44">
    <w:name w:val="Основной текст (4)"/>
    <w:basedOn w:val="a"/>
    <w:rsid w:val="00EC6E3F"/>
    <w:pPr>
      <w:widowControl w:val="0"/>
      <w:shd w:val="clear" w:color="auto" w:fill="FFFFFF"/>
      <w:spacing w:before="180" w:line="0" w:lineRule="atLeast"/>
      <w:ind w:hanging="440"/>
    </w:pPr>
    <w:rPr>
      <w:rFonts w:ascii="Calibri" w:hAnsi="Calibri" w:cs="Calibri"/>
      <w:color w:val="000000"/>
      <w:sz w:val="26"/>
      <w:szCs w:val="26"/>
    </w:rPr>
  </w:style>
  <w:style w:type="character" w:customStyle="1" w:styleId="Calibri135pt">
    <w:name w:val="Основной текст + Calibri;13;5 pt"/>
    <w:basedOn w:val="afffd"/>
    <w:rsid w:val="00EC6E3F"/>
    <w:rPr>
      <w:rFonts w:ascii="Calibri" w:eastAsia="Calibri" w:hAnsi="Calibri" w:cs="Calibri"/>
      <w:b w:val="0"/>
      <w:bCs w:val="0"/>
      <w:i w:val="0"/>
      <w:iCs w:val="0"/>
      <w:smallCaps w:val="0"/>
      <w:strike w:val="0"/>
      <w:spacing w:val="0"/>
      <w:sz w:val="27"/>
      <w:szCs w:val="27"/>
      <w:shd w:val="clear" w:color="auto" w:fill="FFFFFF"/>
    </w:rPr>
  </w:style>
  <w:style w:type="character" w:customStyle="1" w:styleId="2pt">
    <w:name w:val="Основной текст + Интервал 2 pt"/>
    <w:basedOn w:val="afffd"/>
    <w:rsid w:val="00EC6E3F"/>
    <w:rPr>
      <w:rFonts w:ascii="Times New Roman" w:eastAsia="Times New Roman" w:hAnsi="Times New Roman" w:cs="Times New Roman"/>
      <w:b w:val="0"/>
      <w:bCs w:val="0"/>
      <w:i w:val="0"/>
      <w:iCs w:val="0"/>
      <w:smallCaps w:val="0"/>
      <w:strike w:val="0"/>
      <w:spacing w:val="40"/>
      <w:sz w:val="26"/>
      <w:szCs w:val="26"/>
      <w:shd w:val="clear" w:color="auto" w:fill="FFFFFF"/>
    </w:rPr>
  </w:style>
  <w:style w:type="paragraph" w:customStyle="1" w:styleId="2c">
    <w:name w:val="Основной текст2"/>
    <w:basedOn w:val="a"/>
    <w:rsid w:val="00EC6E3F"/>
    <w:pPr>
      <w:shd w:val="clear" w:color="auto" w:fill="FFFFFF"/>
      <w:spacing w:before="300" w:line="370" w:lineRule="exact"/>
      <w:ind w:firstLine="700"/>
      <w:jc w:val="both"/>
    </w:pPr>
    <w:rPr>
      <w:rFonts w:eastAsia="Times New Roman"/>
      <w:color w:val="000000"/>
      <w:sz w:val="26"/>
      <w:szCs w:val="26"/>
    </w:rPr>
  </w:style>
  <w:style w:type="character" w:customStyle="1" w:styleId="132">
    <w:name w:val="Основной текст (13)_"/>
    <w:basedOn w:val="a0"/>
    <w:link w:val="134"/>
    <w:rsid w:val="00EC6E3F"/>
    <w:rPr>
      <w:rFonts w:ascii="Calibri" w:eastAsia="Calibri" w:hAnsi="Calibri" w:cs="Calibri"/>
      <w:sz w:val="27"/>
      <w:szCs w:val="27"/>
      <w:shd w:val="clear" w:color="auto" w:fill="FFFFFF"/>
    </w:rPr>
  </w:style>
  <w:style w:type="paragraph" w:customStyle="1" w:styleId="134">
    <w:name w:val="Основной текст (13)"/>
    <w:basedOn w:val="a"/>
    <w:link w:val="132"/>
    <w:rsid w:val="00EC6E3F"/>
    <w:pPr>
      <w:shd w:val="clear" w:color="auto" w:fill="FFFFFF"/>
      <w:spacing w:line="398" w:lineRule="exact"/>
      <w:ind w:hanging="380"/>
    </w:pPr>
    <w:rPr>
      <w:rFonts w:ascii="Calibri" w:hAnsi="Calibri" w:cs="Calibri"/>
      <w:sz w:val="27"/>
      <w:szCs w:val="27"/>
      <w:lang w:eastAsia="en-US"/>
    </w:rPr>
  </w:style>
  <w:style w:type="character" w:customStyle="1" w:styleId="135">
    <w:name w:val="Основной текст (13) + Полужирный"/>
    <w:basedOn w:val="132"/>
    <w:rsid w:val="00EC6E3F"/>
    <w:rPr>
      <w:rFonts w:ascii="Calibri" w:eastAsia="Calibri" w:hAnsi="Calibri" w:cs="Calibri"/>
      <w:b/>
      <w:bCs/>
      <w:sz w:val="27"/>
      <w:szCs w:val="27"/>
      <w:shd w:val="clear" w:color="auto" w:fill="FFFFFF"/>
    </w:rPr>
  </w:style>
  <w:style w:type="character" w:customStyle="1" w:styleId="3c">
    <w:name w:val="Основной текст (3)_"/>
    <w:basedOn w:val="a0"/>
    <w:link w:val="3d"/>
    <w:locked/>
    <w:rsid w:val="00EC6E3F"/>
    <w:rPr>
      <w:rFonts w:ascii="Times New Roman" w:eastAsia="Times New Roman" w:hAnsi="Times New Roman" w:cs="Times New Roman"/>
      <w:sz w:val="18"/>
      <w:szCs w:val="18"/>
      <w:shd w:val="clear" w:color="auto" w:fill="FFFFFF"/>
    </w:rPr>
  </w:style>
  <w:style w:type="paragraph" w:customStyle="1" w:styleId="3d">
    <w:name w:val="Основной текст (3)"/>
    <w:basedOn w:val="a"/>
    <w:link w:val="3c"/>
    <w:rsid w:val="00EC6E3F"/>
    <w:pPr>
      <w:shd w:val="clear" w:color="auto" w:fill="FFFFFF"/>
      <w:spacing w:before="300" w:after="180" w:line="0" w:lineRule="atLeast"/>
    </w:pPr>
    <w:rPr>
      <w:rFonts w:eastAsia="Times New Roman"/>
      <w:sz w:val="18"/>
      <w:szCs w:val="18"/>
      <w:lang w:eastAsia="en-US"/>
    </w:rPr>
  </w:style>
  <w:style w:type="character" w:customStyle="1" w:styleId="45">
    <w:name w:val="Основной текст4"/>
    <w:basedOn w:val="afffd"/>
    <w:rsid w:val="00EC6E3F"/>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121">
    <w:name w:val="Основной текст (12)_"/>
    <w:basedOn w:val="a0"/>
    <w:rsid w:val="00EC6E3F"/>
    <w:rPr>
      <w:rFonts w:ascii="Calibri" w:eastAsia="Calibri" w:hAnsi="Calibri" w:cs="Calibri"/>
      <w:b w:val="0"/>
      <w:bCs w:val="0"/>
      <w:i w:val="0"/>
      <w:iCs w:val="0"/>
      <w:smallCaps w:val="0"/>
      <w:strike w:val="0"/>
      <w:sz w:val="15"/>
      <w:szCs w:val="15"/>
    </w:rPr>
  </w:style>
  <w:style w:type="character" w:customStyle="1" w:styleId="122">
    <w:name w:val="Основной текст (12)"/>
    <w:basedOn w:val="121"/>
    <w:rsid w:val="00EC6E3F"/>
    <w:rPr>
      <w:rFonts w:ascii="Calibri" w:eastAsia="Calibri" w:hAnsi="Calibri" w:cs="Calibri"/>
      <w:b w:val="0"/>
      <w:bCs w:val="0"/>
      <w:i w:val="0"/>
      <w:iCs w:val="0"/>
      <w:smallCaps w:val="0"/>
      <w:strike w:val="0"/>
      <w:sz w:val="15"/>
      <w:szCs w:val="15"/>
    </w:rPr>
  </w:style>
  <w:style w:type="paragraph" w:customStyle="1" w:styleId="52">
    <w:name w:val="Основной текст5"/>
    <w:basedOn w:val="a"/>
    <w:rsid w:val="00EC6E3F"/>
    <w:pPr>
      <w:shd w:val="clear" w:color="auto" w:fill="FFFFFF"/>
      <w:spacing w:line="0" w:lineRule="atLeast"/>
      <w:ind w:hanging="380"/>
    </w:pPr>
    <w:rPr>
      <w:rFonts w:eastAsia="Times New Roman"/>
      <w:color w:val="000000"/>
      <w:sz w:val="27"/>
      <w:szCs w:val="27"/>
    </w:rPr>
  </w:style>
  <w:style w:type="character" w:customStyle="1" w:styleId="10Calibri11pt0pt">
    <w:name w:val="Основной текст (10) + Calibri;11 pt;Интервал 0 pt"/>
    <w:basedOn w:val="a0"/>
    <w:rsid w:val="00EC6E3F"/>
    <w:rPr>
      <w:rFonts w:ascii="Calibri" w:eastAsia="Calibri" w:hAnsi="Calibri" w:cs="Calibri"/>
      <w:b w:val="0"/>
      <w:bCs w:val="0"/>
      <w:i w:val="0"/>
      <w:iCs w:val="0"/>
      <w:smallCaps w:val="0"/>
      <w:strike w:val="0"/>
      <w:spacing w:val="-10"/>
      <w:sz w:val="22"/>
      <w:szCs w:val="22"/>
    </w:rPr>
  </w:style>
  <w:style w:type="character" w:customStyle="1" w:styleId="100">
    <w:name w:val="Основной текст (10)_"/>
    <w:basedOn w:val="a0"/>
    <w:link w:val="101"/>
    <w:rsid w:val="00EC6E3F"/>
    <w:rPr>
      <w:rFonts w:ascii="Times New Roman" w:eastAsia="Times New Roman" w:hAnsi="Times New Roman" w:cs="Times New Roman"/>
      <w:sz w:val="21"/>
      <w:szCs w:val="21"/>
      <w:shd w:val="clear" w:color="auto" w:fill="FFFFFF"/>
    </w:rPr>
  </w:style>
  <w:style w:type="paragraph" w:customStyle="1" w:styleId="101">
    <w:name w:val="Основной текст (10)"/>
    <w:basedOn w:val="a"/>
    <w:link w:val="100"/>
    <w:rsid w:val="00EC6E3F"/>
    <w:pPr>
      <w:shd w:val="clear" w:color="auto" w:fill="FFFFFF"/>
      <w:spacing w:before="240" w:line="284" w:lineRule="exact"/>
      <w:ind w:hanging="320"/>
      <w:jc w:val="both"/>
    </w:pPr>
    <w:rPr>
      <w:rFonts w:eastAsia="Times New Roman"/>
      <w:sz w:val="21"/>
      <w:szCs w:val="21"/>
      <w:lang w:eastAsia="en-US"/>
    </w:rPr>
  </w:style>
  <w:style w:type="character" w:customStyle="1" w:styleId="102">
    <w:name w:val="Основной текст (10) + Полужирный"/>
    <w:basedOn w:val="100"/>
    <w:rsid w:val="00EC6E3F"/>
    <w:rPr>
      <w:rFonts w:ascii="Times New Roman" w:eastAsia="Times New Roman" w:hAnsi="Times New Roman" w:cs="Times New Roman"/>
      <w:b/>
      <w:bCs/>
      <w:sz w:val="21"/>
      <w:szCs w:val="21"/>
      <w:shd w:val="clear" w:color="auto" w:fill="FFFFFF"/>
    </w:rPr>
  </w:style>
  <w:style w:type="paragraph" w:customStyle="1" w:styleId="TableParagraph">
    <w:name w:val="Table Paragraph"/>
    <w:basedOn w:val="a"/>
    <w:uiPriority w:val="1"/>
    <w:qFormat/>
    <w:rsid w:val="00F66FE1"/>
    <w:pPr>
      <w:widowControl w:val="0"/>
      <w:autoSpaceDE w:val="0"/>
      <w:autoSpaceDN w:val="0"/>
    </w:pPr>
    <w:rPr>
      <w:rFonts w:ascii="Arial" w:eastAsia="Arial" w:hAnsi="Arial" w:cs="Arial"/>
      <w:sz w:val="22"/>
      <w:szCs w:val="22"/>
      <w:lang w:eastAsia="en-US"/>
    </w:rPr>
  </w:style>
  <w:style w:type="paragraph" w:customStyle="1" w:styleId="Style1">
    <w:name w:val="Style1"/>
    <w:basedOn w:val="a"/>
    <w:rsid w:val="00C278D7"/>
    <w:pPr>
      <w:widowControl w:val="0"/>
      <w:autoSpaceDE w:val="0"/>
      <w:autoSpaceDN w:val="0"/>
      <w:adjustRightInd w:val="0"/>
      <w:spacing w:line="320" w:lineRule="exact"/>
      <w:jc w:val="center"/>
    </w:pPr>
    <w:rPr>
      <w:rFonts w:eastAsia="Times New Roman"/>
    </w:rPr>
  </w:style>
  <w:style w:type="paragraph" w:customStyle="1" w:styleId="217">
    <w:name w:val="Основной текст (2)1"/>
    <w:basedOn w:val="a"/>
    <w:uiPriority w:val="99"/>
    <w:rsid w:val="008B0DCF"/>
    <w:pPr>
      <w:widowControl w:val="0"/>
      <w:shd w:val="clear" w:color="auto" w:fill="FFFFFF"/>
      <w:spacing w:after="180" w:line="235" w:lineRule="exact"/>
    </w:pPr>
    <w:rPr>
      <w:rFonts w:eastAsiaTheme="minorHAnsi" w:cstheme="minorBidi"/>
      <w:sz w:val="26"/>
      <w:szCs w:val="26"/>
      <w:lang w:eastAsia="en-US"/>
    </w:rPr>
  </w:style>
  <w:style w:type="character" w:customStyle="1" w:styleId="afff8">
    <w:name w:val="Абзац списка Знак"/>
    <w:aliases w:val="ПАРАГРАФ Знак,List Paragraph Знак,Абзац списка11 Знак"/>
    <w:link w:val="afff7"/>
    <w:uiPriority w:val="34"/>
    <w:locked/>
    <w:rsid w:val="008B0DCF"/>
    <w:rPr>
      <w:rFonts w:ascii="Calibri" w:eastAsia="Calibri" w:hAnsi="Calibri" w:cs="Times New Roman"/>
    </w:rPr>
  </w:style>
  <w:style w:type="character" w:customStyle="1" w:styleId="FontStyle75">
    <w:name w:val="Font Style75"/>
    <w:basedOn w:val="a0"/>
    <w:uiPriority w:val="99"/>
    <w:rsid w:val="00BA7520"/>
    <w:rPr>
      <w:rFonts w:ascii="Times New Roman" w:hAnsi="Times New Roman" w:cs="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83819">
      <w:bodyDiv w:val="1"/>
      <w:marLeft w:val="0"/>
      <w:marRight w:val="0"/>
      <w:marTop w:val="0"/>
      <w:marBottom w:val="0"/>
      <w:divBdr>
        <w:top w:val="none" w:sz="0" w:space="0" w:color="auto"/>
        <w:left w:val="none" w:sz="0" w:space="0" w:color="auto"/>
        <w:bottom w:val="none" w:sz="0" w:space="0" w:color="auto"/>
        <w:right w:val="none" w:sz="0" w:space="0" w:color="auto"/>
      </w:divBdr>
    </w:div>
    <w:div w:id="172576615">
      <w:bodyDiv w:val="1"/>
      <w:marLeft w:val="0"/>
      <w:marRight w:val="0"/>
      <w:marTop w:val="0"/>
      <w:marBottom w:val="0"/>
      <w:divBdr>
        <w:top w:val="none" w:sz="0" w:space="0" w:color="auto"/>
        <w:left w:val="none" w:sz="0" w:space="0" w:color="auto"/>
        <w:bottom w:val="none" w:sz="0" w:space="0" w:color="auto"/>
        <w:right w:val="none" w:sz="0" w:space="0" w:color="auto"/>
      </w:divBdr>
    </w:div>
    <w:div w:id="254940972">
      <w:bodyDiv w:val="1"/>
      <w:marLeft w:val="0"/>
      <w:marRight w:val="0"/>
      <w:marTop w:val="0"/>
      <w:marBottom w:val="0"/>
      <w:divBdr>
        <w:top w:val="none" w:sz="0" w:space="0" w:color="auto"/>
        <w:left w:val="none" w:sz="0" w:space="0" w:color="auto"/>
        <w:bottom w:val="none" w:sz="0" w:space="0" w:color="auto"/>
        <w:right w:val="none" w:sz="0" w:space="0" w:color="auto"/>
      </w:divBdr>
    </w:div>
    <w:div w:id="297685167">
      <w:bodyDiv w:val="1"/>
      <w:marLeft w:val="0"/>
      <w:marRight w:val="0"/>
      <w:marTop w:val="0"/>
      <w:marBottom w:val="0"/>
      <w:divBdr>
        <w:top w:val="none" w:sz="0" w:space="0" w:color="auto"/>
        <w:left w:val="none" w:sz="0" w:space="0" w:color="auto"/>
        <w:bottom w:val="none" w:sz="0" w:space="0" w:color="auto"/>
        <w:right w:val="none" w:sz="0" w:space="0" w:color="auto"/>
      </w:divBdr>
    </w:div>
    <w:div w:id="392512443">
      <w:bodyDiv w:val="1"/>
      <w:marLeft w:val="0"/>
      <w:marRight w:val="0"/>
      <w:marTop w:val="0"/>
      <w:marBottom w:val="0"/>
      <w:divBdr>
        <w:top w:val="none" w:sz="0" w:space="0" w:color="auto"/>
        <w:left w:val="none" w:sz="0" w:space="0" w:color="auto"/>
        <w:bottom w:val="none" w:sz="0" w:space="0" w:color="auto"/>
        <w:right w:val="none" w:sz="0" w:space="0" w:color="auto"/>
      </w:divBdr>
    </w:div>
    <w:div w:id="501430636">
      <w:bodyDiv w:val="1"/>
      <w:marLeft w:val="0"/>
      <w:marRight w:val="0"/>
      <w:marTop w:val="0"/>
      <w:marBottom w:val="0"/>
      <w:divBdr>
        <w:top w:val="none" w:sz="0" w:space="0" w:color="auto"/>
        <w:left w:val="none" w:sz="0" w:space="0" w:color="auto"/>
        <w:bottom w:val="none" w:sz="0" w:space="0" w:color="auto"/>
        <w:right w:val="none" w:sz="0" w:space="0" w:color="auto"/>
      </w:divBdr>
    </w:div>
    <w:div w:id="752436934">
      <w:bodyDiv w:val="1"/>
      <w:marLeft w:val="0"/>
      <w:marRight w:val="0"/>
      <w:marTop w:val="0"/>
      <w:marBottom w:val="0"/>
      <w:divBdr>
        <w:top w:val="none" w:sz="0" w:space="0" w:color="auto"/>
        <w:left w:val="none" w:sz="0" w:space="0" w:color="auto"/>
        <w:bottom w:val="none" w:sz="0" w:space="0" w:color="auto"/>
        <w:right w:val="none" w:sz="0" w:space="0" w:color="auto"/>
      </w:divBdr>
    </w:div>
    <w:div w:id="1008875303">
      <w:bodyDiv w:val="1"/>
      <w:marLeft w:val="0"/>
      <w:marRight w:val="0"/>
      <w:marTop w:val="0"/>
      <w:marBottom w:val="0"/>
      <w:divBdr>
        <w:top w:val="none" w:sz="0" w:space="0" w:color="auto"/>
        <w:left w:val="none" w:sz="0" w:space="0" w:color="auto"/>
        <w:bottom w:val="none" w:sz="0" w:space="0" w:color="auto"/>
        <w:right w:val="none" w:sz="0" w:space="0" w:color="auto"/>
      </w:divBdr>
    </w:div>
    <w:div w:id="1011449002">
      <w:bodyDiv w:val="1"/>
      <w:marLeft w:val="0"/>
      <w:marRight w:val="0"/>
      <w:marTop w:val="0"/>
      <w:marBottom w:val="0"/>
      <w:divBdr>
        <w:top w:val="none" w:sz="0" w:space="0" w:color="auto"/>
        <w:left w:val="none" w:sz="0" w:space="0" w:color="auto"/>
        <w:bottom w:val="none" w:sz="0" w:space="0" w:color="auto"/>
        <w:right w:val="none" w:sz="0" w:space="0" w:color="auto"/>
      </w:divBdr>
    </w:div>
    <w:div w:id="1755543222">
      <w:bodyDiv w:val="1"/>
      <w:marLeft w:val="0"/>
      <w:marRight w:val="0"/>
      <w:marTop w:val="0"/>
      <w:marBottom w:val="0"/>
      <w:divBdr>
        <w:top w:val="none" w:sz="0" w:space="0" w:color="auto"/>
        <w:left w:val="none" w:sz="0" w:space="0" w:color="auto"/>
        <w:bottom w:val="none" w:sz="0" w:space="0" w:color="auto"/>
        <w:right w:val="none" w:sz="0" w:space="0" w:color="auto"/>
      </w:divBdr>
    </w:div>
    <w:div w:id="1861700494">
      <w:bodyDiv w:val="1"/>
      <w:marLeft w:val="0"/>
      <w:marRight w:val="0"/>
      <w:marTop w:val="0"/>
      <w:marBottom w:val="0"/>
      <w:divBdr>
        <w:top w:val="none" w:sz="0" w:space="0" w:color="auto"/>
        <w:left w:val="none" w:sz="0" w:space="0" w:color="auto"/>
        <w:bottom w:val="none" w:sz="0" w:space="0" w:color="auto"/>
        <w:right w:val="none" w:sz="0" w:space="0" w:color="auto"/>
      </w:divBdr>
    </w:div>
    <w:div w:id="1896965359">
      <w:bodyDiv w:val="1"/>
      <w:marLeft w:val="0"/>
      <w:marRight w:val="0"/>
      <w:marTop w:val="0"/>
      <w:marBottom w:val="0"/>
      <w:divBdr>
        <w:top w:val="none" w:sz="0" w:space="0" w:color="auto"/>
        <w:left w:val="none" w:sz="0" w:space="0" w:color="auto"/>
        <w:bottom w:val="none" w:sz="0" w:space="0" w:color="auto"/>
        <w:right w:val="none" w:sz="0" w:space="0" w:color="auto"/>
      </w:divBdr>
    </w:div>
    <w:div w:id="19444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44C8D-D432-4BEE-B7DB-71832F7C4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7821</Words>
  <Characters>44580</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Хади</dc:creator>
  <cp:keywords/>
  <dc:description/>
  <cp:lastModifiedBy>Тамила</cp:lastModifiedBy>
  <cp:revision>2</cp:revision>
  <cp:lastPrinted>2024-03-14T11:42:00Z</cp:lastPrinted>
  <dcterms:created xsi:type="dcterms:W3CDTF">2024-09-25T13:26:00Z</dcterms:created>
  <dcterms:modified xsi:type="dcterms:W3CDTF">2024-09-25T13:26:00Z</dcterms:modified>
</cp:coreProperties>
</file>