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16" w:type="dxa"/>
        <w:jc w:val="left"/>
        <w:tblInd w:w="0" w:type="dxa"/>
        <w:tblBorders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  <w:shd w:fill="auto" w:val="clea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sz w:val="48"/>
              </w:rPr>
              <w:t>Постановление Правительства РИ от 07.04.2020 N 39</w:t>
            </w:r>
            <w:r>
              <w:rPr/>
              <w:br/>
            </w:r>
            <w:r>
              <w:rPr>
                <w:sz w:val="48"/>
              </w:rPr>
              <w:t>&lt;Об утверждении Положения о Министерстве экономического развития Республики Ингушетия&gt;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rStyle w:val="ListLabel2"/>
                  <w:b/>
                  <w:color w:val="0000FF"/>
                  <w:sz w:val="28"/>
                </w:rPr>
                <w:t>КонсультантПлюс</w:t>
              </w:r>
              <w:r>
                <w:rPr>
                  <w:rStyle w:val="ListLabel2"/>
                </w:rPr>
                <w:br/>
                <w:br/>
              </w:r>
            </w:hyperlink>
            <w:hyperlink r:id="rId4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/>
              <w:br/>
              <w:br/>
            </w:r>
            <w:r>
              <w:rPr>
                <w:sz w:val="28"/>
              </w:rPr>
              <w:t>Дата сохранения: 05.04.2021</w:t>
            </w:r>
            <w:r>
              <w:rPr/>
              <w:br/>
            </w:r>
            <w:r>
              <w:rPr>
                <w:sz w:val="28"/>
              </w:rPr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header="0" w:top="841" w:footer="0" w:bottom="841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/>
      </w:pPr>
      <w:r>
        <w:rPr/>
        <w:t>ПРАВИТЕЛЬСТВО РЕСПУБЛИКИ ИНГУШЕТИЯ</w:t>
      </w:r>
    </w:p>
    <w:p>
      <w:pPr>
        <w:pStyle w:val="ConsPlusTitle"/>
        <w:ind w:left="0" w:hanging="0"/>
        <w:jc w:val="center"/>
        <w:rPr/>
      </w:pPr>
      <w:r>
        <w:rPr/>
      </w:r>
    </w:p>
    <w:p>
      <w:pPr>
        <w:pStyle w:val="ConsPlusTitle"/>
        <w:ind w:left="0" w:hanging="0"/>
        <w:jc w:val="center"/>
        <w:rPr/>
      </w:pPr>
      <w:r>
        <w:rPr/>
        <w:t>ПОСТАНОВЛЕНИЕ</w:t>
      </w:r>
    </w:p>
    <w:p>
      <w:pPr>
        <w:pStyle w:val="ConsPlusTitle"/>
        <w:ind w:left="0" w:hanging="0"/>
        <w:jc w:val="center"/>
        <w:rPr/>
      </w:pPr>
      <w:r>
        <w:rPr/>
        <w:t>от 7 апреля 2020 г. N 39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В соответствии с </w:t>
      </w:r>
      <w:hyperlink r:id="rId5">
        <w:r>
          <w:rPr>
            <w:rStyle w:val="ListLabel3"/>
            <w:color w:val="0000FF"/>
          </w:rPr>
          <w:t>Указом</w:t>
        </w:r>
      </w:hyperlink>
      <w:r>
        <w:rPr/>
        <w:t xml:space="preserve"> Главы Республики Ингушетия от 19 марта 2020 г. N 50 "О совершенствовании структуры исполнительных органов государственной власти Республики Ингушетия и о внесении изменений в Указ Главы Республики Ингушетия от 12 сентября 2019 г. N 150" Правительство Республики Ингушетия постановляет: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 xml:space="preserve">1. Утвердить прилагаемое </w:t>
      </w:r>
      <w:hyperlink w:anchor="Par24" w:tgtFrame="ПОЛОЖЕНИЕ">
        <w:r>
          <w:rPr>
            <w:rStyle w:val="ListLabel3"/>
            <w:color w:val="0000FF"/>
          </w:rPr>
          <w:t>Положение</w:t>
        </w:r>
      </w:hyperlink>
      <w:r>
        <w:rPr/>
        <w:t xml:space="preserve"> о Министерстве экономического развития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 xml:space="preserve">2. Признать утратившим силу </w:t>
      </w:r>
      <w:hyperlink r:id="rId6">
        <w:r>
          <w:rPr>
            <w:rStyle w:val="ListLabel3"/>
            <w:color w:val="0000FF"/>
          </w:rPr>
          <w:t>пункт 1</w:t>
        </w:r>
      </w:hyperlink>
      <w:r>
        <w:rPr/>
        <w:t xml:space="preserve"> Постановления Правительства Республики Ингушетия от 28 октября 2019 г. N 156 "Об утверждении Положения о Министерстве экономики, промышленности и торговли Республики Ингушетия".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3. Настоящее Постановление вступает в силу со дня его официального опубликования.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Председатель Правительства</w:t>
      </w:r>
    </w:p>
    <w:p>
      <w:pPr>
        <w:pStyle w:val="ConsPlusNormal"/>
        <w:ind w:left="0" w:hanging="0"/>
        <w:jc w:val="right"/>
        <w:rPr/>
      </w:pPr>
      <w:r>
        <w:rPr/>
        <w:t>Республики Ингушетия</w:t>
      </w:r>
    </w:p>
    <w:p>
      <w:pPr>
        <w:pStyle w:val="ConsPlusNormal"/>
        <w:ind w:left="0" w:hanging="0"/>
        <w:jc w:val="right"/>
        <w:rPr/>
      </w:pPr>
      <w:r>
        <w:rPr/>
        <w:t>В.В.СЛАСТЕНИН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Утверждено</w:t>
      </w:r>
    </w:p>
    <w:p>
      <w:pPr>
        <w:pStyle w:val="ConsPlusNormal"/>
        <w:ind w:left="0" w:hanging="0"/>
        <w:jc w:val="right"/>
        <w:rPr/>
      </w:pPr>
      <w:r>
        <w:rPr/>
        <w:t>Постановлением Правительства</w:t>
      </w:r>
    </w:p>
    <w:p>
      <w:pPr>
        <w:pStyle w:val="ConsPlusNormal"/>
        <w:ind w:left="0" w:hanging="0"/>
        <w:jc w:val="right"/>
        <w:rPr/>
      </w:pPr>
      <w:r>
        <w:rPr/>
        <w:t>Республики Ингушетия</w:t>
      </w:r>
    </w:p>
    <w:p>
      <w:pPr>
        <w:pStyle w:val="ConsPlusNormal"/>
        <w:ind w:left="0" w:hanging="0"/>
        <w:jc w:val="right"/>
        <w:rPr/>
      </w:pPr>
      <w:r>
        <w:rPr/>
        <w:t>от 7 апреля 2020 г. N 39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Title"/>
        <w:ind w:left="0" w:hanging="0"/>
        <w:jc w:val="center"/>
        <w:rPr/>
      </w:pPr>
      <w:bookmarkStart w:id="0" w:name="Par24"/>
      <w:bookmarkEnd w:id="0"/>
      <w:r>
        <w:rPr/>
        <w:t>ПОЛОЖЕНИЕ</w:t>
      </w:r>
    </w:p>
    <w:p>
      <w:pPr>
        <w:pStyle w:val="ConsPlusTitle"/>
        <w:ind w:left="0" w:hanging="0"/>
        <w:jc w:val="center"/>
        <w:rPr/>
      </w:pPr>
      <w:r>
        <w:rPr/>
        <w:t>О МИНИСТЕРСТВЕ ЭКОНОМИЧЕСКОГО РАЗВИТИЯ РЕСПУБЛИКИ ИНГУШЕТИЯ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1. Министерство экономического развития Республики Ингушетия (далее - Министерство) является исполнительным органом государственной власти Республики Ингушетия, осуществляющим разработку и проведение государственной социально-экономической политики, определение путей развития экономики и разработку методов ее эффективного регулирования, обеспечивающих социально-экономический прогресс и устойчивое развитие Республики Ингушетия, а также координацию деятельности в этих сферах иных исполнительных органов государственной власти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 xml:space="preserve">2. Министерство руководствуется в своей деятельности </w:t>
      </w:r>
      <w:hyperlink r:id="rId7">
        <w:r>
          <w:rPr>
            <w:rStyle w:val="ListLabel3"/>
            <w:color w:val="0000FF"/>
          </w:rPr>
          <w:t>Конституцией</w:t>
        </w:r>
      </w:hyperlink>
      <w:r>
        <w:rPr/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8">
        <w:r>
          <w:rPr>
            <w:rStyle w:val="ListLabel3"/>
            <w:color w:val="0000FF"/>
          </w:rPr>
          <w:t>Конституцией</w:t>
        </w:r>
      </w:hyperlink>
      <w:r>
        <w:rPr/>
        <w:t xml:space="preserve"> Республики Ингушетия, конституционными законами Республики Ингушетия, законами Республики Ингушетия, постановлениями и распоряжениями Правительства Республики Ингушетия и иными нормативными правовыми актами Республики Ингушетия, а также настоящим Положением.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3. Министерство осуществляет свою деятельность во взаимодействии с другими органами государственной власти Республики Ингушетия, федеральными органами исполнительной власти и их территориальными органами, органами местного самоуправления муниципальных образований Республики Ингушетия (далее - органы местного самоуправления), общественными объединениями, иными организациями и гражданами.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4. Финансирование расходов на содержание и обеспечение деятельности Министерства осуществляется за счет средств бюджета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5. Имущество, находящееся на балансе Министерства, является государственной собственностью Республики Ингушетия и закрепляется за ним на праве оперативного управления.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6. Министерство является юридическим лицом, имеет гербовую печать со своим наименованием, иные печати, штампы, бланки установленного образца, лицевые счета, открываемые в установленном порядке в территориальном органе Федерального казначейства и (или) финансовом органе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7. Министерство имеет полное и сокращенное наименования. Полное наименование Министерства: Министерство экономического развития Республики Ингушетия. Сокращенное наименование Министерства: Минэкономразвития Ингушетии.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8. Местонахождение и почтовый адрес Министерства: 386001, Республика Ингушетия, г. Магас, пр. И. Зязикова, 16а.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II. Основные задачи Министерства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9. Основными задачами Министерства являются: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1) мониторинг и анализ экономического положения Республики Ингушетия, определение на их основе ключевых принципов и методов регулирования социально-экономической сферы, формирование стратегии и определение приоритетов социально-экономического развития Республики Ингушетия и муниципальных образований;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2) прогнозирование экономического и социального развития Республики Ингушетия по отраслям и секторам экономики в разрезе муниципальных образований Республики Ингушетия, формирование и экономическое обоснование принимаемых инвестиционных программ по комплексному, экономическому и социальному развитию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3) определение форм и методов государственного воздействия на экономику, обеспечивающих эффективное использование производственного и научного потенциала, природных, трудовых, материальных и финансовых ресурсов Республики Ингушетия в целях экономического развития, социального прогресса, повышения уровня жизни населения;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4) реализация региональной инвестиционной политики;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5) оказание содействия в определении основных приоритетов инвестиционного развития муниципальных образований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6) участие в разработке стратегии инвестиционного развития муниципальных образований и механизмов увеличения объемов инвестиций в экономику;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7) обеспечение единства правового пространства инвестиционной деятельности на территории Республики Ингушетия в сочетании с активной поддержкой инвестиционных процессов;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8) реализация государственной стратегии экономической безопасности Республики Ингушетия, разработка мер по предотвращению угроз экономической безопасности республики.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III. Основные функции Министерства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10. Министерство в соответствии с возложенными на него задачами осуществляет следующие функции: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1) разрабатывает проекты законов Республики Ингушетия, правовых актов Главы Республики Ингушетия, Правительства Республики Ингушетия и иных документов, относящихся к установленной сфере деятельности Министерства, для внесения их Главе Республики Ингушетия и в Правительство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2) разрабатывает и вносит на рассмотрение в Правительство Республики Ингушетия программы экономического развития Республики Ингушетия, прогнозы социально-экономического развития Республики Ингушетия на краткосрочную, среднесрочную и долгосрочную перспективу, предложения по мерам государственного воздействия на социально-экономические процессы, а также доклады об итогах социально-экономического развития Республики Ингушетия, обзоры тенденций и динамики развития отдельных отраслей и сфер экономики и по другим вопросам, входящим в компетенцию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3) на основе анализа состояния экономики Республики Ингушетия и тенденций социально-экономического развития подготавливает годовые и ежеквартальные доклады о состоянии экономики республики, выявляет диспропорции в ее развитии и определяет пути их устранения, разрабатывает механизмы реализации программ развития приоритетных отраслей экономики и подготавливает предложения по вопросам регулирования экономических процессов;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4) разрабатывает в пределах своей компетенции проекты республиканских и федеральных программ и планов действий Правительства Республики Ингушетия по социально-экономическому развитию республики;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5) принимает участие в подготовке предложений об общих направлениях финансовой, бюджетной, налоговой, денежно-кредитной и учетной политики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6) обеспечивает экономическое обоснование бюджетной политики, доходов и расходов бюджета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7) участвует в прогнозировании и оценке социально-экономических последствий чрезвычайных ситуаций;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8) разрабатывает совместно с заинтересованными исполнительными органами государственной власти Республики Ингушетия меры и механизмы обеспечения экономической безопасности и реализации стратегии устойчивого развития республики;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9) участвует в подготовке предложений по совершенствованию форм и методов государственной статистики;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10) разрабатывает и обосновывает совместно с другими исполнительными органами государственной власти Республики Ингушетия государственную структурную и инновационную политику и механизмы ее реализации, в пределах своей компетенции организует работу по ее проведению, стимулированию развития производства, формированию и развитию научно-технической сферы;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11) участвует в подготовке предложений об экономических механизмах рационального использования природных ресурсов и ресурсосбережения;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12) участвует в осуществлении анализа состояния системы платежей и расчетов в экономике Республики Ингушетия, а также в подготовке предложений по совершенствованию этой системы;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13) участвует в разработке государственной политики по вопросам несостоятельности и финансового оздоровления;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14) разрабатывает предложения по развитию реального сектора экономики Республики Ингушетия, осуществляет анализ и прогнозирование его развития;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15) участвует в разработке совместно с другими исполнительными органами государственной власти Республики Ингушетия государственной политики в области реформирования предприятий (организаций);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16) участвует в формировании политики приватизации и управления государственным имуществом;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17) координирует работу исполнительных органов государственной власти Республики Ингушетия по формированию и реализации государственных программ Республики Ингушетия и государственных программ Российской Федерации, в реализации которых участвует Республика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18) подготавливает заключения по проектам государственных программ Республики Ингушетия и в установленном порядке вносит их на рассмотрение в Правительство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19) представляет в Правительство Республики Ингушетия доклады о ходе реализации государственных программ Республики Ингушетия и государственных программ Российской Федерации, в реализации которых участвует Республика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20) организует разработку государственной инвестиционной политики и мер по стимулированию инвестиционной активности, осуществляет изучение спроса на инвестиции;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21) выдает свидетельство соответствия статусу организации, осуществляющей инвестиционную деятельность на территории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22) разрабатывает положение о порядке выдачи свидетельств соответствия статусу организации, осуществляющей инвестиционную деятельность на территории Республики Ингушетия, и заключения соответствующих инвестиционных договоров;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23) осуществляет контроль за исполнением инвесторами принятых на себя обязательств по реализации инвестиционных проектов по приоритетным направлениям развития народного хозяйства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24) осуществляет содействие в развитии конкурентной среды на рынках товаров, работ и услуг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25) принимает участие в формировании государственного заказа на проведение опытно-конструкторских работ, в том числе прикладных экономических исследований;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26) подготавливает с участием исполнительных органов государственной власти Республики Ингушетия предложения по формированию государственной политики в области мобилизационной подготовки экономики и разработке мобилизационного плана экономики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27) участвует совместно с органами местного самоуправления в разработке программ социально-экономического развития районов (городов)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28) участвует в разработке социальной политики, включая вопросы государственной поддержки и развития отраслей социальной сферы, реформирования жилищного строительства и жилищно-коммунального хозяйства, общих направлений политики в области доходов и потребления населения, пенсионного и других видов социального страхования, демографии, миграции, трудовых ресурсов, занятости населения, создания рабочих мест, социальной поддержки отдельных групп населения с учетом экономических возможностей республики;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29) участвует в разработке предложений по формированию внешнеэкономической политики, взаимовыгодном экономическом и научно-техническом сотрудничестве с субъектами Российской Федерации, международными организациями и осуществлении совместных проектов и программ;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30) формирует региональную политику и осуществляет нормативно-правовое регулирование в сфере приграничного сотрудничества;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31) участвует в разработке предложений по защите экономических интересов Республики Ингушетия и республиканских товаропроизводителей на внешнем и внутреннем рынках, по государственной поддержке экспорта республиканских товаров (работ, услуг);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32) осуществляет координацию деятельности исполнительных органов государственной власти Республики Ингушетия по привлечению в экономику Республики Ингушетия прямых иностранных инвестиций, осуществляет сотрудничество с международными экономическими и финансовыми организациями в инвестиционной сфере, проводит государственную экспертизу предложений в области международного инвестиционного сотрудничества;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33) обеспечивает оказание информационно-консультативного содействия иностранным инвесторам;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 xml:space="preserve">34) осуществляет реализацию положений, определенных </w:t>
      </w:r>
      <w:hyperlink r:id="rId9">
        <w:r>
          <w:rPr>
            <w:rStyle w:val="ListLabel3"/>
            <w:color w:val="0000FF"/>
          </w:rPr>
          <w:t>частью 2 статьи 17</w:t>
        </w:r>
      </w:hyperlink>
      <w:r>
        <w:rPr/>
        <w:t xml:space="preserve"> и иными положениями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полномочий, предусмотренных иными федеральными законами, законами и иными нормативными правовыми актами Республики Ингушетия, в случае, если Республика Ингушетия выступает в качестве публичного партнера;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35) вносит предложения по реализации государственной политики и нормативно-правовому регулированию в сфере государственно-частного партнерства;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36) участвует в подготовке предложений по развитию экономического сотрудничества Республики Ингушетия с субъектами Российской Федерации по проектам межправительственных договоров и соглашений с этими субъектами и разработке программ с участием субъектов Российской Федерации, а также по другим вопросам, касающимся сотрудничества с указанными субъектами;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37) координирует деятельность исполнительных органов государственной власти Республики Ингушетия по выполнению обязательств, определенных в договорах (соглашениях), заключенных между Республикой Ингушетия и субъектами Российской Федерации; представляет предложения в Правительство Республики Ингушетия по дополнению или изменению данных договоров (соглашений); проводит экспертизу договоров (соглашений) с субъектами РФ, подлежащих в установленном порядке пролонгации;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38) готовит предложения по осуществлению государственной политики в области развития и поддержки малого и среднего предпринимательства;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39) создает благоприятные условия для функционирования действующих и развития новых субъектов малого и среднего предпринимательства в отраслях экономики республики;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40) разрабатывает и реализует государственные программы Республики Ингушетия по развитию и поддержке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41) осуществляет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42) организовывает работу по выявлению и устранению административных барьеров, препятствующих развитию малого и среднего предпринимательства в республике;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43)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осуществляет разработку прогнозов развития малого и среднего предпринимательства в Республике Ингушетия, представляет указанные сведения Главе Республики Ингушетия и Правительству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44) содействует развитию межрегионального сотрудничества субъектов малого и среднего предпринимательства;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45) осуществляет пропаганду и популяризацию предпринимательской деятельности за счет средств бюджетов субъектов Российской Федерации;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 xml:space="preserve">46) организует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10">
        <w:r>
          <w:rPr>
            <w:rStyle w:val="ListLabel3"/>
            <w:color w:val="0000FF"/>
          </w:rPr>
          <w:t>законом</w:t>
        </w:r>
      </w:hyperlink>
      <w:r>
        <w:rPr/>
        <w:t xml:space="preserve"> от 18 июля 2011 г.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 xml:space="preserve">47) организует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11">
        <w:r>
          <w:rPr>
            <w:rStyle w:val="ListLabel3"/>
            <w:color w:val="0000FF"/>
          </w:rPr>
          <w:t>законом</w:t>
        </w:r>
      </w:hyperlink>
      <w:r>
        <w:rPr/>
        <w:t xml:space="preserve"> от 18 июля 2011 г.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48) осуществляет анализ и мониторинг социально-экономического положения муниципальных образований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49) координирует разработку и мониторинг комплексных программ социально-экономического развития муниципальных районов и городских округов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50) осуществляет комплексный анализ состояния, выявление тенденций и перспектив развития внешнеэкономических и межрегиональных связей, формирование приоритетов взаимовыгодного и эффективного внешнеэкономического и межрегионального сотрудничества;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51) проводит экономическую экспертизу инвестиционных проектов в различных сферах экономической деятельности республики;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52) содействует развитию предпринимательской деятельности и конкуренции в сфере потребительского рынка, развитию инфраструктуры потребительского рынка;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53) осуществляет развитие сферы интеллектуальной собственности и управление правами на результаты интеллектуальной деятельности: изобретения, полезные модели, промышленные образцы, товарные знаки, знаки обслуживания и наименования мест происхождения товаров;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54) выступает главным распорядителем и получателем средств республиканского бюджета, предусмотренных на содержание Министерства и реализацию возложенных на него функций;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55) участвует в осуществлении финансово-экономического анализа деятельности подведомственных учреждений, организаций и предприятий и в утверждении экономических показателей их деятельности, в проведении в подведомственных организациях проверки финансово-хозяйственной деятельности и использования имущественного комплекса;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56)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57) реализует полномочия по осуществлению прав собственника имущества, находящегося в государственной собственности Республики Ингушетия, в отношении подведомственных организаций в пределах, установленных законодательством Российской Федерации и законодательством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58) осуществляет прием граждан, своевременное и полное рассмотрение их обращений, поданных в устной или письменной форме, принятие по ним решений и направление ответов в установленный законодательством Российской Федерации срок;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59) организует проведение в пределах своей компетенции мероприятий по гражданской обороне;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60) участвует в разработке и реализации мер, а также государственных программ Республики Ингушетия в области профилактики терроризма, минимизации и ликвидации последствий его проявлений;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61)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62) участвует в проведении учений органов исполнительной власти Республики Ингушетия и органов местного самоуправления в целях усиления их взаимодействия при осуществлении мер по противодействию терроризму;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63)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64) участвует в реализации принятых Правительством Республики Ингушетия мер по поддержанию в состоянии постоянной готовности к эффективному использованию сил и средств органов исполнительной власти Республики Ингушетия, предназначенных для минимизации и (или) ликвидации последствий проявления терроризма;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65) осуществляет иные функции в установленной сфере деятельности, предусмотренные законодательством.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IV. Права Министерства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11. Министерству в целях осуществления своих функций предоставляется право: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1) вносить в установленном порядке на рассмотрение Правительства Республики Ингушетия проекты правовых актов по вопросам, входящим в компетенцию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2) запрашивать и получать в установленном порядке у исполнительных органов государственной власти Республики Ингушетия, органов местного самоуправления, юридических (независимо от их организационно-правовых форм и ведомственной принадлежности) и физических лиц информацию, документы и материалы, необходимые для осуществления возложенных на Министерство задач и функций;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3) проводить в установленном порядке работу, связанную с использованием сведений, составляющих государственную тайну;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4) издавать в пределах своей компетенции правовые акты, в том числе совместно с другими исполнительными органами государственной власти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5) разрабатывать и издавать методические материалы и рекомендации по вопросам, входящим в компетенцию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6) созывать в установленном порядке совещания по вопросам, входящим в компетенцию Министерства, с привлечением руководителей и специалистов других исполнительных органов государственной власти Республики Ингушетия и организаций;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7) вносить в соответствующие органы государственной власти предложения по вопросам, относящимся к компетенции Министерства, участвовать в установленном порядке при рассмотрении в исполнительных органах государственной власти Республики Ингушетия вопросов, затрагивающих интересы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8) получать от Территориального органа Федеральной службы государственной статистики по Республике Ингушетия материалы, необходимые для анализа социально-экономического положения в республике, разработки экономических прогнозов, комплексных программ, а также подготовки предложений по отдельным вопросам;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9) создавать научно-технические, экспертные, консультативные и информационно-аналитические советы и комиссии, утверждать положения о них и их персональный состав. Организационно-техническое обеспечение деятельности указанных советов и комиссий осуществляется Министерством;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10) привлекать в установленном порядке, в том числе на договорной основе, высшие учебные заведения, научно-исследовательские, проектно-конструкторские и другие организации, а также отдельных специалистов для реализации задач, установленных настоящим Положением;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11) заключать договоры, соглашения и иные сделки в пределах своей компетенции;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12) представлять по поручению Правительства Республики Ингушетия интересы Республики Ингушетия на уровне субъектов Российской Федерации по вопросам, входящим в его компетенцию, участвовать в подготовке и заключении торгово-экономических и инвестиционных соглашений с другими субъектами Российской Федерации, торгово-экономическими союзами, в работе региональных экономических и финансовых организаций;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13) вносить предложения в Правительство Республики Ингушетия о создании, реорганизации и ликвидации в установленном порядке подведомственных организаций;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14) давать разъяснения юридическим и физическим лицам по вопросам, относящимся к компетенции Министерства, в случаях, предусмотренных законодательством Российской Федерации и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15) осуществлять иные права и полномочия в соответствии с действующим законодательством.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V. Организация деятельности Министерства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12. Министерство возглавляет министр экономики, промышленности и торговли Республики Ингушетия (далее - Министр), назначаемый на должность и освобождаемый от должности Главой Республики Ингушетия по представлению Председателя Правительства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Министр имеет заместителей, назначаемых и освобождаемых от должности Правительством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В случае временного отсутствия Министра исполнение его обязанностей возлагается на заместителя Министра или иное должностное лицо Министерства при отсутствии заместителей Министра.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13. Министр: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1) руководит деятельностью Министерства, обеспечивает выполнение стоящих перед ним задач;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2) представляет без доверенности Министерство в судебных и иных государственных органах, организациях; выдает доверенности; открывает лицевые счета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3) вносит в установленном порядке на рассмотрение Правительства Республики Ингушетия проекты законодательных и иных нормативных правовых актов по вопросам, входящим в компетенцию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4) распределяет обязанности между своими заместителями;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5) утверждает должностные регламенты государственных гражданских служащих и должностные инструкции других работников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6) 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7) утверждает структуру и штатное расписание Министерства в пределах численности и фонда оплаты труда, установленных Правительством Республики Ингушетия, а также положения о структурных подразделениях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8) назначает на должность и освобождает от должности в установленном порядке государственных гражданских служащих Министерства;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9) представляет в установленном порядке особо отличившихся работников курируемых отраслей, а также государственных гражданских служащих Министерства к присвоению почетных званий и награждению государственными наградами Российской Федерации и Республики Ингушетия;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10) поощряет государственных гражданских служащих Министерства и применяет к ним дисциплинарные взыскания в соответствии с законодательством;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11) несет персональную ответственность за организацию работ и создание условий по защите государственной тайны в Министерстве, за несоблюдение установленных законодательством ограничений по ознакомлению со сведениями, составляющими государственную тайну;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12) решает в соответствии с законодательством о государственной гражданской службе вопросы, связанные с прохождением государственной гражданской службы в Министерстве;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13) утверждает в установленном порядке бюджетную смету Министерства в пределах, утвержденных на соответствующий период бюджетных ассигнований;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14) утверждает учредительные документы подведомственных Министерству организаций, учреждений и предприятий;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15) разрабатывает и согласовывает в установленном законом порядке учредительные документы координируемых Министерством организаций, учреждений и предприятий;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16) выполняет другие функции, возложенные на него решениями Главы Республики Ингушетия и Правительства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14. В Министерстве образуется коллегия. Министр (председатель коллегии), его заместители и руководители структурных подразделений входят в нее по должности.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Члены коллегии, кроме лиц, входящих в нее по должности, утверждаются Правительством Республики Ингушетия по представлению Министра.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Коллегия на своих заседаниях рассматривает важнейшие вопросы в пределах компетенции Министерства. Решения коллегии оформляются протоколами и реализуются приказами Министра.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В случае разногласий между Министром и членами коллегии решение принимает Министр, докладывая о возникших разногласиях Правительству Республики Ингушетия.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/>
        <w:t>В заседаниях коллегии могут участвовать с правом совещательного голоса представители других исполнительных органов государственной власти Республики Ингушетия, организаций, ученые и специалисты, имеющие непосредственное отношение к обсуждаемым вопросам.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VI. Заключительные положения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>15. Ликвидация (реорганизация) Министерства осуществляется в порядке и в случаях, установленных действующим законодательством.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0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0" w:hAnsi="0"/>
              <w:b/>
              <w:i w:val="false"/>
              <w:color w:val="auto"/>
              <w:sz w:val="16"/>
            </w:rPr>
            <w:t>надежная правовая поддержка</w:t>
          </w:r>
        </w:p>
      </w:tc>
      <w:tc>
        <w:tcPr>
          <w:tcW w:w="3470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5"/>
                <w:rFonts w:ascii="0" w:hAnsi="0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  <w:r>
            <w:rPr>
              <w:rFonts w:ascii="0" w:hAnsi="0"/>
              <w:b w:val="false"/>
              <w:i w:val="false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12"/>
      <w:gridCol w:w="511"/>
      <w:gridCol w:w="4084"/>
    </w:tblGrid>
    <w:tr>
      <w:trPr>
        <w:trHeight w:val="1683" w:hRule="exact"/>
      </w:trPr>
      <w:tc>
        <w:tcPr>
          <w:tcW w:w="5612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 w:val="false"/>
              <w:i w:val="false"/>
              <w:sz w:val="16"/>
            </w:rPr>
            <w:t>Постановление Правительства РИ от 07.04.2020 N 39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&lt;Об утверждении Положения о Министерстве экономического развития Респу...</w:t>
          </w:r>
        </w:p>
      </w:tc>
      <w:tc>
        <w:tcPr>
          <w:tcW w:w="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</w:tc>
      <w:tc>
        <w:tcPr>
          <w:tcW w:w="408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ListLabel4"/>
                <w:rFonts w:ascii="0" w:hAnsi="0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Дата сохранения: 05.04.2021</w:t>
          </w:r>
        </w:p>
      </w:tc>
    </w:tr>
  </w:tbl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DejaVu Sans" w:cs="DejaVu 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b/>
      <w:color w:val="0000FF"/>
      <w:sz w:val="28"/>
    </w:rPr>
  </w:style>
  <w:style w:type="character" w:styleId="ListLabel2">
    <w:name w:val="ListLabel 2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color w:val="0000FF"/>
    </w:rPr>
  </w:style>
  <w:style w:type="character" w:styleId="ListLabel4">
    <w:name w:val="ListLabel 4"/>
    <w:qFormat/>
    <w:rPr>
      <w:rFonts w:ascii="0" w:hAnsi="0"/>
      <w:b w:val="false"/>
      <w:i w:val="false"/>
      <w:color w:val="0000FF"/>
      <w:sz w:val="18"/>
    </w:rPr>
  </w:style>
  <w:style w:type="character" w:styleId="ListLabel5">
    <w:name w:val="ListLabel 5"/>
    <w:qFormat/>
    <w:rPr>
      <w:rFonts w:ascii="0" w:hAnsi="0"/>
      <w:b/>
      <w:i w:val="false"/>
      <w:color w:val="0000FF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en-US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en-US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en-US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en-US" w:eastAsia="zh-CN" w:bidi="hi-I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consultant.ru/" TargetMode="External"/><Relationship Id="rId5" Type="http://schemas.openxmlformats.org/officeDocument/2006/relationships/hyperlink" Target="https://login.consultant.ru/link/?req=doc&amp;base=RLAW471&amp;n=19005&amp;date=05.04.2021" TargetMode="External"/><Relationship Id="rId6" Type="http://schemas.openxmlformats.org/officeDocument/2006/relationships/hyperlink" Target="https://login.consultant.ru/link/?req=doc&amp;base=RLAW471&amp;n=18550&amp;date=05.04.2021&amp;dst=100005&amp;fld=134" TargetMode="External"/><Relationship Id="rId7" Type="http://schemas.openxmlformats.org/officeDocument/2006/relationships/hyperlink" Target="https://login.consultant.ru/link/?req=doc&amp;base=LAW&amp;n=2875&amp;date=05.04.2021" TargetMode="External"/><Relationship Id="rId8" Type="http://schemas.openxmlformats.org/officeDocument/2006/relationships/hyperlink" Target="https://login.consultant.ru/link/?req=doc&amp;base=RLAW471&amp;n=13827&amp;date=05.04.2021" TargetMode="External"/><Relationship Id="rId9" Type="http://schemas.openxmlformats.org/officeDocument/2006/relationships/hyperlink" Target="https://login.consultant.ru/link/?req=doc&amp;base=LAW&amp;n=330160&amp;date=05.04.2021&amp;dst=100302&amp;fld=134" TargetMode="External"/><Relationship Id="rId10" Type="http://schemas.openxmlformats.org/officeDocument/2006/relationships/hyperlink" Target="https://login.consultant.ru/link/?req=doc&amp;base=LAW&amp;n=358882&amp;date=05.04.2021" TargetMode="External"/><Relationship Id="rId11" Type="http://schemas.openxmlformats.org/officeDocument/2006/relationships/hyperlink" Target="https://login.consultant.ru/link/?req=doc&amp;base=LAW&amp;n=358882&amp;date=05.04.2021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Company>КонсультантПлюс Версия 4018.00.50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2021-04-05T17:12:00Z</dcterms:created>
  <dc:creator/>
  <dc:description/>
  <dc:language>en-US</dc:language>
  <cp:lastModifiedBy/>
  <cp:revision>0</cp:revision>
  <dc:subject/>
  <dc:title>Постановление Правительства РИ от 07.04.2020 N 39&lt;Об утверждении Положения о Министерстве экономического развития Республики Ингушетия&gt;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4018.00.50</vt:lpwstr>
  </property>
</Properties>
</file>